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B47" w:rsidRPr="00BC38D5" w:rsidRDefault="009A0B47" w:rsidP="006B2FCC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r w:rsidRPr="00BC38D5">
        <w:rPr>
          <w:rFonts w:ascii="Arial" w:hAnsi="Arial" w:cs="Arial"/>
          <w:sz w:val="24"/>
          <w:szCs w:val="24"/>
        </w:rPr>
        <w:t xml:space="preserve">3GPP TSG RAN WG1 </w:t>
      </w:r>
      <w:r>
        <w:rPr>
          <w:rFonts w:ascii="Arial" w:hAnsi="Arial" w:cs="Arial"/>
          <w:sz w:val="24"/>
          <w:szCs w:val="24"/>
        </w:rPr>
        <w:t>#90-Bis</w:t>
      </w:r>
      <w:r w:rsidRPr="00BC38D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R1-171</w:t>
      </w:r>
      <w:r w:rsidR="006B2FCC">
        <w:rPr>
          <w:rFonts w:ascii="Arial" w:hAnsi="Arial" w:cs="Arial"/>
          <w:sz w:val="24"/>
          <w:szCs w:val="24"/>
        </w:rPr>
        <w:t>8704</w:t>
      </w:r>
    </w:p>
    <w:p w:rsidR="009A0B47" w:rsidRPr="00F8324B" w:rsidRDefault="009A0B47" w:rsidP="009A0B4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Prague, Czech Republic, 9</w:t>
      </w:r>
      <w:r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>-13</w:t>
      </w:r>
      <w:r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October 2017</w:t>
      </w:r>
    </w:p>
    <w:p w:rsidR="009A0B47" w:rsidRPr="00756C20" w:rsidRDefault="009A0B47" w:rsidP="009A0B47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:rsidR="009A0B47" w:rsidRPr="009B10D6" w:rsidRDefault="009A0B47" w:rsidP="009A0B47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:rsidR="009A0B47" w:rsidRPr="008D44EF" w:rsidRDefault="009A0B47" w:rsidP="009A0B47">
      <w:pPr>
        <w:pStyle w:val="Footer"/>
        <w:rPr>
          <w:noProof w:val="0"/>
          <w:lang w:val="en-US"/>
        </w:rPr>
      </w:pPr>
    </w:p>
    <w:p w:rsidR="009A0B47" w:rsidRPr="008D44EF" w:rsidRDefault="009A0B47" w:rsidP="009A0B47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7.6.1</w:t>
      </w:r>
    </w:p>
    <w:p w:rsidR="009A0B47" w:rsidRPr="00A6004E" w:rsidRDefault="009A0B47" w:rsidP="009A0B47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Motorola Mobility, Lenovo</w:t>
      </w:r>
    </w:p>
    <w:p w:rsidR="009A0B47" w:rsidRPr="00A6004E" w:rsidRDefault="009A0B47" w:rsidP="009A0B47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1" w:name="Title"/>
      <w:bookmarkEnd w:id="1"/>
      <w:r w:rsidR="009F7062" w:rsidRPr="006E4410">
        <w:rPr>
          <w:rFonts w:ascii="Arial" w:hAnsi="Arial"/>
          <w:sz w:val="24"/>
          <w:lang w:val="en-US"/>
        </w:rPr>
        <w:t xml:space="preserve">On NR </w:t>
      </w:r>
      <w:r w:rsidR="009F7062">
        <w:rPr>
          <w:rFonts w:ascii="Arial" w:hAnsi="Arial"/>
          <w:sz w:val="24"/>
        </w:rPr>
        <w:t xml:space="preserve">power </w:t>
      </w:r>
      <w:r>
        <w:rPr>
          <w:rFonts w:ascii="Arial" w:hAnsi="Arial"/>
          <w:sz w:val="24"/>
        </w:rPr>
        <w:t xml:space="preserve">control </w:t>
      </w:r>
    </w:p>
    <w:p w:rsidR="009A0B47" w:rsidRPr="006B275F" w:rsidRDefault="009A0B47" w:rsidP="009A0B47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2" w:name="DocumentFor"/>
      <w:bookmarkEnd w:id="2"/>
      <w:r w:rsidRPr="00A6004E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  </w:t>
      </w:r>
    </w:p>
    <w:p w:rsidR="009A0B47" w:rsidRDefault="009A0B47" w:rsidP="009A0B47">
      <w:pPr>
        <w:pStyle w:val="Heading1"/>
        <w:ind w:left="0" w:firstLine="0"/>
      </w:pPr>
      <w:r>
        <w:t>Introduction</w:t>
      </w:r>
    </w:p>
    <w:p w:rsidR="009A0B47" w:rsidRPr="00B347CC" w:rsidRDefault="009A0B47" w:rsidP="00B347CC">
      <w:pPr>
        <w:spacing w:after="120"/>
        <w:jc w:val="both"/>
        <w:rPr>
          <w:rFonts w:eastAsia="MS Mincho"/>
          <w:lang w:val="en-US" w:eastAsia="ja-JP"/>
        </w:rPr>
      </w:pPr>
      <w:r w:rsidRPr="00B347CC">
        <w:rPr>
          <w:rFonts w:eastAsia="MS Mincho"/>
          <w:lang w:val="en-US" w:eastAsia="ja-JP"/>
        </w:rPr>
        <w:t>Power control (PC) framework for NR, particularly beam-specific PC, has been a focus topic in the past few RAN1 meetings, and several agreements have been reached, which are listed in the Appendix.</w:t>
      </w:r>
    </w:p>
    <w:p w:rsidR="00253DA5" w:rsidRPr="003F4996" w:rsidRDefault="009A0B47" w:rsidP="00B347CC">
      <w:pPr>
        <w:tabs>
          <w:tab w:val="left" w:pos="1440"/>
        </w:tabs>
        <w:jc w:val="both"/>
      </w:pPr>
      <w:r>
        <w:rPr>
          <w:rFonts w:eastAsia="MS Mincho"/>
          <w:lang w:val="en-US" w:eastAsia="ja-JP"/>
        </w:rPr>
        <w:t xml:space="preserve">In this contribution, we provide our views on different aspects of beam-specific power control, in particular, </w:t>
      </w:r>
      <w:r w:rsidR="007C4024" w:rsidRPr="007F636B">
        <w:t xml:space="preserve">configuration of </w:t>
      </w:r>
      <w:r w:rsidR="007C4024">
        <w:rPr>
          <w:rFonts w:eastAsia="MS Mincho"/>
          <w:lang w:val="en-US" w:eastAsia="ja-JP"/>
        </w:rPr>
        <w:t>closed-loop PC (CL-PC)</w:t>
      </w:r>
      <w:r w:rsidR="007C4024" w:rsidRPr="007F636B">
        <w:t xml:space="preserve"> and its associated </w:t>
      </w:r>
      <w:r w:rsidR="007C4024">
        <w:rPr>
          <w:rFonts w:eastAsia="MS Mincho"/>
          <w:lang w:val="en-US" w:eastAsia="ja-JP"/>
        </w:rPr>
        <w:t xml:space="preserve">transmit power control (TPC) </w:t>
      </w:r>
      <w:r w:rsidR="007C4024" w:rsidRPr="007F636B">
        <w:t>command</w:t>
      </w:r>
      <w:r w:rsidR="007C4024">
        <w:rPr>
          <w:rFonts w:eastAsia="MS Mincho"/>
          <w:lang w:val="en-US" w:eastAsia="ja-JP"/>
        </w:rPr>
        <w:t xml:space="preserve">; </w:t>
      </w:r>
      <w:r w:rsidR="00CF3862">
        <w:t>configured maximum output power</w:t>
      </w:r>
      <w:r w:rsidR="00253DA5">
        <w:t xml:space="preserve"> </w:t>
      </w:r>
      <w:proofErr w:type="spellStart"/>
      <w:r w:rsidR="00253DA5">
        <w:t>Pcmax</w:t>
      </w:r>
      <w:proofErr w:type="spellEnd"/>
      <w:r w:rsidR="00253DA5">
        <w:t xml:space="preserve"> for </w:t>
      </w:r>
      <w:r w:rsidR="00CF3862">
        <w:t xml:space="preserve">UE with multiple transmission </w:t>
      </w:r>
      <w:r w:rsidR="00253DA5">
        <w:t>panel</w:t>
      </w:r>
      <w:r w:rsidR="00CF3862">
        <w:t>s</w:t>
      </w:r>
      <w:r w:rsidR="00253DA5">
        <w:t xml:space="preserve">; </w:t>
      </w:r>
      <w:r w:rsidR="007C4024">
        <w:t xml:space="preserve">and </w:t>
      </w:r>
      <w:r w:rsidR="00CF3862">
        <w:rPr>
          <w:rFonts w:eastAsia="MS Mincho"/>
          <w:lang w:val="en-US" w:eastAsia="ja-JP"/>
        </w:rPr>
        <w:t>power headroom report (PHR</w:t>
      </w:r>
      <w:r w:rsidR="007C4024">
        <w:rPr>
          <w:rFonts w:eastAsia="MS Mincho"/>
          <w:lang w:val="en-US" w:eastAsia="ja-JP"/>
        </w:rPr>
        <w:t>)</w:t>
      </w:r>
      <w:r w:rsidR="00253DA5">
        <w:t>.</w:t>
      </w:r>
    </w:p>
    <w:p w:rsidR="009A0B47" w:rsidRDefault="009A0B47" w:rsidP="007C4024">
      <w:pPr>
        <w:pStyle w:val="Heading1"/>
        <w:ind w:left="0" w:firstLine="0"/>
      </w:pPr>
      <w:r>
        <w:t xml:space="preserve">Closed-Loop </w:t>
      </w:r>
      <w:r w:rsidR="00253DA5">
        <w:t>Power Control</w:t>
      </w:r>
    </w:p>
    <w:p w:rsidR="007C4024" w:rsidRDefault="007C4024" w:rsidP="007C4024">
      <w:pPr>
        <w:jc w:val="both"/>
        <w:rPr>
          <w:u w:val="single"/>
        </w:rPr>
      </w:pPr>
      <w:r>
        <w:t xml:space="preserve">Closed-loop power control (CL-PC) is the dynamic component of the UL power control framework which </w:t>
      </w:r>
      <w:r w:rsidR="00D81B33">
        <w:t xml:space="preserve">can </w:t>
      </w:r>
      <w:r>
        <w:t xml:space="preserve">adjust </w:t>
      </w:r>
      <w:r w:rsidR="00D81B33">
        <w:t xml:space="preserve">and adapt around the open-loop operating point to compensate for </w:t>
      </w:r>
      <w:r>
        <w:t xml:space="preserve">the small-scale time-varying power changes due to UL interference variations at the </w:t>
      </w:r>
      <w:proofErr w:type="spellStart"/>
      <w:r>
        <w:t>gNB</w:t>
      </w:r>
      <w:proofErr w:type="spellEnd"/>
      <w:r>
        <w:t xml:space="preserve"> as well as </w:t>
      </w:r>
      <w:r w:rsidR="00D81B33">
        <w:t>fine tune the power setting to match the channel (</w:t>
      </w:r>
      <w:proofErr w:type="spellStart"/>
      <w:r w:rsidR="00D81B33">
        <w:t>e.g.,</w:t>
      </w:r>
      <w:r>
        <w:t>the</w:t>
      </w:r>
      <w:proofErr w:type="spellEnd"/>
      <w:r>
        <w:t xml:space="preserve"> small-scale fading variations</w:t>
      </w:r>
      <w:r w:rsidR="00D81B33">
        <w:t>)</w:t>
      </w:r>
      <w:r>
        <w:t xml:space="preserve">. In LTE, CL-PC is mainly based on a transmission power control (TPC) command configured by the </w:t>
      </w:r>
      <w:proofErr w:type="spellStart"/>
      <w:r w:rsidR="00D81B33">
        <w:t>eNB</w:t>
      </w:r>
      <w:proofErr w:type="spellEnd"/>
      <w:r w:rsidR="00D81B33">
        <w:t xml:space="preserve"> </w:t>
      </w:r>
      <w:r>
        <w:t xml:space="preserve">in an absolute or accumulated form across </w:t>
      </w:r>
      <w:proofErr w:type="spellStart"/>
      <w:r>
        <w:t>subframes</w:t>
      </w:r>
      <w:proofErr w:type="spellEnd"/>
      <w:r>
        <w:t xml:space="preserve">. In the following, we discuss related CL-PC procedures for a multi-beam wireless system in NR. </w:t>
      </w:r>
    </w:p>
    <w:p w:rsidR="00253DA5" w:rsidRDefault="007C4024" w:rsidP="00613A4F">
      <w:pPr>
        <w:jc w:val="both"/>
      </w:pPr>
      <w:r>
        <w:t xml:space="preserve">The main goal of the CL-PC is fine-track the </w:t>
      </w:r>
      <w:r w:rsidR="00613A4F">
        <w:t xml:space="preserve">signal and interference variations so that a certain target SINR is achieved for the UE. </w:t>
      </w:r>
      <w:r>
        <w:t xml:space="preserve">The appropriate CL adjustment to achieve </w:t>
      </w:r>
      <w:r w:rsidR="00613A4F">
        <w:t xml:space="preserve">the </w:t>
      </w:r>
      <w:r>
        <w:t>target SINR</w:t>
      </w:r>
      <w:r w:rsidR="00613A4F">
        <w:t xml:space="preserve"> is dictated by the slope of the BLER curve as that SINR point. Therefore, if </w:t>
      </w:r>
      <w:r w:rsidR="00613A4F" w:rsidRPr="00260045">
        <w:t>different target SINR values</w:t>
      </w:r>
      <w:r w:rsidR="00613A4F">
        <w:t>,</w:t>
      </w:r>
      <w:r w:rsidR="00613A4F" w:rsidRPr="00260045">
        <w:t xml:space="preserve"> e.g., for different services</w:t>
      </w:r>
      <w:r w:rsidR="00613A4F">
        <w:t xml:space="preserve">, are considered, and therefore </w:t>
      </w:r>
      <w:r w:rsidR="00613A4F" w:rsidRPr="00260045">
        <w:t xml:space="preserve">different open-loop PC parameters (namely, P0, alpha) are configured </w:t>
      </w:r>
      <w:r w:rsidR="00613A4F">
        <w:t xml:space="preserve">for the UE, then </w:t>
      </w:r>
      <w:r w:rsidR="00253DA5">
        <w:t xml:space="preserve">the step size for </w:t>
      </w:r>
      <w:r w:rsidR="00253DA5" w:rsidRPr="00260045">
        <w:t>(accumulated</w:t>
      </w:r>
      <w:r w:rsidR="00253DA5">
        <w:t xml:space="preserve"> or absolute</w:t>
      </w:r>
      <w:r w:rsidR="00253DA5" w:rsidRPr="00260045">
        <w:t>)</w:t>
      </w:r>
      <w:r w:rsidR="00253DA5">
        <w:t xml:space="preserve"> TPC</w:t>
      </w:r>
      <w:r w:rsidR="00253DA5" w:rsidRPr="00260045">
        <w:t xml:space="preserve"> command </w:t>
      </w:r>
      <w:r w:rsidR="00613A4F">
        <w:t>should be adjusted accordingly</w:t>
      </w:r>
      <w:r w:rsidR="00253DA5" w:rsidRPr="00260045">
        <w:t>.</w:t>
      </w:r>
    </w:p>
    <w:p w:rsidR="007C4024" w:rsidRDefault="007C4024" w:rsidP="007C4024">
      <w:pPr>
        <w:spacing w:after="200" w:line="276" w:lineRule="auto"/>
        <w:jc w:val="both"/>
        <w:rPr>
          <w:i/>
        </w:rPr>
      </w:pPr>
      <w:r w:rsidRPr="00E1774C">
        <w:rPr>
          <w:b/>
          <w:i/>
          <w:u w:val="single"/>
        </w:rPr>
        <w:t>Proposal 1</w:t>
      </w:r>
      <w:r w:rsidRPr="00E1774C">
        <w:rPr>
          <w:i/>
          <w:u w:val="single"/>
        </w:rPr>
        <w:t>:</w:t>
      </w:r>
      <w:r>
        <w:rPr>
          <w:i/>
        </w:rPr>
        <w:t xml:space="preserve"> </w:t>
      </w:r>
      <w:r w:rsidR="008767A1">
        <w:rPr>
          <w:i/>
        </w:rPr>
        <w:t xml:space="preserve">Configurable </w:t>
      </w:r>
      <w:r>
        <w:rPr>
          <w:i/>
        </w:rPr>
        <w:t xml:space="preserve">step size for TPC command </w:t>
      </w:r>
      <w:r w:rsidR="008767A1">
        <w:rPr>
          <w:i/>
        </w:rPr>
        <w:t>to support different open-loop PC parameter settings</w:t>
      </w:r>
      <w:r>
        <w:rPr>
          <w:i/>
        </w:rPr>
        <w:t xml:space="preserve">, e.g., </w:t>
      </w:r>
      <w:r w:rsidR="008767A1">
        <w:rPr>
          <w:i/>
        </w:rPr>
        <w:t xml:space="preserve">for different </w:t>
      </w:r>
      <w:r>
        <w:rPr>
          <w:i/>
        </w:rPr>
        <w:t>service</w:t>
      </w:r>
      <w:r w:rsidR="008767A1">
        <w:rPr>
          <w:i/>
        </w:rPr>
        <w:t>s</w:t>
      </w:r>
      <w:r>
        <w:rPr>
          <w:i/>
        </w:rPr>
        <w:t>.</w:t>
      </w:r>
    </w:p>
    <w:p w:rsidR="00613A4F" w:rsidRDefault="00613A4F" w:rsidP="00613A4F">
      <w:pPr>
        <w:jc w:val="both"/>
      </w:pPr>
      <w:r>
        <w:t>An</w:t>
      </w:r>
      <w:r w:rsidR="008767A1">
        <w:t xml:space="preserve"> open </w:t>
      </w:r>
      <w:r>
        <w:t xml:space="preserve">topic of </w:t>
      </w:r>
      <w:r w:rsidR="008767A1">
        <w:t xml:space="preserve">discussion </w:t>
      </w:r>
      <w:r>
        <w:t>is the number of closed-loop PC process</w:t>
      </w:r>
      <w:r w:rsidR="008767A1">
        <w:t>es</w:t>
      </w:r>
      <w:r>
        <w:t xml:space="preserve"> and how the open-loop PC and closed-loop PC are linked, which was also left as FFS in the previous meeting. </w:t>
      </w:r>
      <w:r w:rsidR="00CF2C30">
        <w:t xml:space="preserve">As the CL-PC helps to adapts to UL interference at </w:t>
      </w:r>
      <w:proofErr w:type="spellStart"/>
      <w:r w:rsidR="00CF2C30">
        <w:t>gNB</w:t>
      </w:r>
      <w:proofErr w:type="spellEnd"/>
      <w:r w:rsidR="00CF2C30">
        <w:t>, f</w:t>
      </w:r>
      <w:r w:rsidRPr="00260045">
        <w:t xml:space="preserve">or a </w:t>
      </w:r>
      <w:r w:rsidR="009E285D">
        <w:t>given</w:t>
      </w:r>
      <w:r w:rsidRPr="00260045">
        <w:t xml:space="preserve"> </w:t>
      </w:r>
      <w:proofErr w:type="spellStart"/>
      <w:r w:rsidRPr="00260045">
        <w:t>gNB</w:t>
      </w:r>
      <w:proofErr w:type="spellEnd"/>
      <w:r w:rsidRPr="00260045">
        <w:t xml:space="preserve"> Rx beam, the same power control (open-loop and closed-loop) should be used irrespective of the UE </w:t>
      </w:r>
      <w:proofErr w:type="spellStart"/>
      <w:r w:rsidRPr="00260045">
        <w:t>Tx</w:t>
      </w:r>
      <w:proofErr w:type="spellEnd"/>
      <w:r w:rsidRPr="00260045">
        <w:t xml:space="preserve"> beam </w:t>
      </w:r>
      <w:r w:rsidR="00CF2C30">
        <w:t xml:space="preserve">used (including UE beam </w:t>
      </w:r>
      <w:r w:rsidR="001168EB">
        <w:t>selection/</w:t>
      </w:r>
      <w:r w:rsidR="00CF2C30">
        <w:t xml:space="preserve">change which may or may not be transparent to the </w:t>
      </w:r>
      <w:proofErr w:type="spellStart"/>
      <w:r w:rsidR="00CF2C30">
        <w:t>gNB</w:t>
      </w:r>
      <w:proofErr w:type="spellEnd"/>
      <w:r w:rsidR="00CF2C30">
        <w:t xml:space="preserve">). </w:t>
      </w:r>
    </w:p>
    <w:p w:rsidR="00B20D55" w:rsidRDefault="00B20D55" w:rsidP="00B20D55">
      <w:pPr>
        <w:jc w:val="both"/>
        <w:rPr>
          <w:u w:val="single"/>
        </w:rPr>
      </w:pPr>
      <w:r w:rsidRPr="00E1774C">
        <w:rPr>
          <w:b/>
          <w:i/>
          <w:u w:val="single"/>
        </w:rPr>
        <w:t>Proposal 2</w:t>
      </w:r>
      <w:r w:rsidRPr="00E1774C">
        <w:rPr>
          <w:i/>
          <w:u w:val="single"/>
        </w:rPr>
        <w:t>:</w:t>
      </w:r>
      <w:r>
        <w:rPr>
          <w:i/>
        </w:rPr>
        <w:t xml:space="preserve"> For a </w:t>
      </w:r>
      <w:r w:rsidR="00E1774C">
        <w:rPr>
          <w:i/>
        </w:rPr>
        <w:t xml:space="preserve">given </w:t>
      </w:r>
      <w:proofErr w:type="spellStart"/>
      <w:r w:rsidRPr="00B20D55">
        <w:rPr>
          <w:i/>
        </w:rPr>
        <w:t>gNB</w:t>
      </w:r>
      <w:proofErr w:type="spellEnd"/>
      <w:r w:rsidRPr="00B20D55">
        <w:rPr>
          <w:i/>
        </w:rPr>
        <w:t xml:space="preserve"> Rx beam, the same open-loop and closed-loop PC should be used irrespective of the UE </w:t>
      </w:r>
      <w:proofErr w:type="spellStart"/>
      <w:proofErr w:type="gramStart"/>
      <w:r w:rsidRPr="00B20D55">
        <w:rPr>
          <w:i/>
        </w:rPr>
        <w:t>Tx</w:t>
      </w:r>
      <w:proofErr w:type="spellEnd"/>
      <w:proofErr w:type="gramEnd"/>
      <w:r w:rsidRPr="00B20D55">
        <w:rPr>
          <w:i/>
        </w:rPr>
        <w:t xml:space="preserve"> beam </w:t>
      </w:r>
      <w:r w:rsidR="001168EB">
        <w:rPr>
          <w:i/>
        </w:rPr>
        <w:t xml:space="preserve">used (including UE beam </w:t>
      </w:r>
      <w:r w:rsidRPr="00B20D55">
        <w:rPr>
          <w:i/>
        </w:rPr>
        <w:t>selection/change</w:t>
      </w:r>
      <w:r w:rsidR="001168EB">
        <w:rPr>
          <w:i/>
        </w:rPr>
        <w:t>)</w:t>
      </w:r>
      <w:r w:rsidRPr="00B20D55">
        <w:rPr>
          <w:i/>
        </w:rPr>
        <w:t>.</w:t>
      </w:r>
      <w:r>
        <w:t xml:space="preserve"> </w:t>
      </w:r>
    </w:p>
    <w:p w:rsidR="00253DA5" w:rsidRDefault="00B90BB1" w:rsidP="00B20D55">
      <w:pPr>
        <w:jc w:val="both"/>
      </w:pPr>
      <w:r>
        <w:t xml:space="preserve">For a </w:t>
      </w:r>
      <w:proofErr w:type="spellStart"/>
      <w:r>
        <w:t>gNB</w:t>
      </w:r>
      <w:proofErr w:type="spellEnd"/>
      <w:r>
        <w:t xml:space="preserve"> with multiple beams pointing to </w:t>
      </w:r>
      <w:r w:rsidRPr="00260045">
        <w:t xml:space="preserve">significantly </w:t>
      </w:r>
      <w:r>
        <w:t xml:space="preserve">different </w:t>
      </w:r>
      <w:r w:rsidRPr="00260045">
        <w:t>spatial directions</w:t>
      </w:r>
      <w:r>
        <w:t xml:space="preserve"> such as with multiple </w:t>
      </w:r>
      <w:r w:rsidR="00054196">
        <w:t xml:space="preserve">TRP </w:t>
      </w:r>
      <w:r>
        <w:t xml:space="preserve">antenna panels, </w:t>
      </w:r>
      <w:r w:rsidR="00253DA5">
        <w:t>a</w:t>
      </w:r>
      <w:r w:rsidR="00253DA5" w:rsidRPr="00260045">
        <w:t xml:space="preserve"> separate closed-loop power control </w:t>
      </w:r>
      <w:r>
        <w:t>p</w:t>
      </w:r>
      <w:r w:rsidR="005A151F">
        <w:t xml:space="preserve">rocess </w:t>
      </w:r>
      <w:r w:rsidR="00253DA5" w:rsidRPr="00260045">
        <w:t xml:space="preserve">may be configured for </w:t>
      </w:r>
      <w:r w:rsidR="005A151F">
        <w:t xml:space="preserve">UL beams associated with such </w:t>
      </w:r>
      <w:proofErr w:type="spellStart"/>
      <w:r w:rsidR="00054196">
        <w:t>gNB</w:t>
      </w:r>
      <w:proofErr w:type="spellEnd"/>
      <w:r w:rsidR="00054196">
        <w:t xml:space="preserve"> beams due to potential differences in UL interference levels. </w:t>
      </w:r>
      <w:r w:rsidR="00253DA5" w:rsidRPr="00260045">
        <w:t xml:space="preserve">The same closed-loop PC </w:t>
      </w:r>
      <w:r w:rsidR="00253DA5">
        <w:t>may</w:t>
      </w:r>
      <w:r w:rsidR="00253DA5" w:rsidRPr="00260045">
        <w:t xml:space="preserve"> be used for all </w:t>
      </w:r>
      <w:proofErr w:type="spellStart"/>
      <w:r w:rsidR="00253DA5" w:rsidRPr="00260045">
        <w:t>gNB</w:t>
      </w:r>
      <w:proofErr w:type="spellEnd"/>
      <w:r w:rsidR="00253DA5" w:rsidRPr="00260045">
        <w:t xml:space="preserve"> Rx beams of the same TRP panel</w:t>
      </w:r>
      <w:r w:rsidR="00054196">
        <w:t xml:space="preserve">. An example of linking OL-PC and CL-PC for a multi-service is shown in Figure 1.  </w:t>
      </w:r>
    </w:p>
    <w:p w:rsidR="00253DA5" w:rsidRDefault="00CA6CD2" w:rsidP="00253DA5">
      <w:pPr>
        <w:rPr>
          <w:bCs/>
          <w:iCs/>
        </w:rPr>
      </w:pPr>
      <w:r w:rsidRPr="00CA6CD2">
        <w:rPr>
          <w:bCs/>
          <w:iCs/>
        </w:rPr>
      </w:r>
      <w:r>
        <w:rPr>
          <w:bCs/>
          <w:iCs/>
        </w:rPr>
        <w:pict>
          <v:group id="_x0000_s1059" style="width:450.3pt;height:202.1pt;mso-position-horizontal-relative:char;mso-position-vertical-relative:line" coordorigin="2069,2490" coordsize="9006,4042">
            <v:rect id="_x0000_s1060" style="position:absolute;left:3691;top:2565;width:2704;height:833">
              <v:textbox style="mso-next-textbox:#_x0000_s1060">
                <w:txbxContent>
                  <w:p w:rsidR="00253DA5" w:rsidRDefault="00253DA5" w:rsidP="00253DA5">
                    <w:pPr>
                      <w:spacing w:after="80"/>
                      <w:jc w:val="center"/>
                    </w:pPr>
                    <w:r>
                      <w:t xml:space="preserve">Service-1 &amp; </w:t>
                    </w:r>
                    <w:proofErr w:type="spellStart"/>
                    <w:r>
                      <w:t>gNB</w:t>
                    </w:r>
                    <w:proofErr w:type="spellEnd"/>
                    <w:r>
                      <w:t xml:space="preserve">-Beam </w:t>
                    </w:r>
                    <w:r w:rsidRPr="00DC2C28">
                      <w:rPr>
                        <w:i/>
                        <w:iCs/>
                      </w:rPr>
                      <w:t>k=</w:t>
                    </w:r>
                    <w:r>
                      <w:t>1</w:t>
                    </w:r>
                  </w:p>
                  <w:p w:rsidR="00253DA5" w:rsidRDefault="00253DA5" w:rsidP="00253DA5">
                    <w:pPr>
                      <w:jc w:val="center"/>
                    </w:pPr>
                    <w:r>
                      <w:t xml:space="preserve">Service-1 &amp; </w:t>
                    </w:r>
                    <w:proofErr w:type="spellStart"/>
                    <w:r>
                      <w:t>gNB</w:t>
                    </w:r>
                    <w:proofErr w:type="spellEnd"/>
                    <w:r>
                      <w:t xml:space="preserve">-Beam </w:t>
                    </w:r>
                    <w:r w:rsidRPr="00DC2C28">
                      <w:rPr>
                        <w:i/>
                        <w:iCs/>
                      </w:rPr>
                      <w:t>k=</w:t>
                    </w:r>
                    <w:r>
                      <w:t>2</w:t>
                    </w:r>
                  </w:p>
                  <w:p w:rsidR="00253DA5" w:rsidRPr="007C6366" w:rsidRDefault="00253DA5" w:rsidP="00253DA5"/>
                </w:txbxContent>
              </v:textbox>
            </v:rect>
            <v:rect id="_x0000_s1061" style="position:absolute;left:7545;top:2939;width:1744;height:939">
              <v:textbox style="mso-next-textbox:#_x0000_s1061">
                <w:txbxContent>
                  <w:p w:rsidR="00253DA5" w:rsidRDefault="00253DA5" w:rsidP="00253DA5">
                    <w:pPr>
                      <w:jc w:val="center"/>
                    </w:pPr>
                    <w:proofErr w:type="spellStart"/>
                    <w:proofErr w:type="gramStart"/>
                    <w:r>
                      <w:t>gNB</w:t>
                    </w:r>
                    <w:proofErr w:type="spellEnd"/>
                    <w:r>
                      <w:t>-Beam</w:t>
                    </w:r>
                    <w:proofErr w:type="gramEnd"/>
                    <w:r>
                      <w:t xml:space="preserve"> </w:t>
                    </w:r>
                    <w:r w:rsidRPr="00DC2C28">
                      <w:rPr>
                        <w:i/>
                        <w:iCs/>
                      </w:rPr>
                      <w:t>k=</w:t>
                    </w:r>
                    <w:r>
                      <w:t>1</w:t>
                    </w:r>
                  </w:p>
                  <w:p w:rsidR="00253DA5" w:rsidRPr="004777F9" w:rsidRDefault="00253DA5" w:rsidP="00253DA5">
                    <w:pPr>
                      <w:jc w:val="center"/>
                    </w:pPr>
                    <w:proofErr w:type="spellStart"/>
                    <w:proofErr w:type="gramStart"/>
                    <w:r>
                      <w:t>gNB</w:t>
                    </w:r>
                    <w:proofErr w:type="spellEnd"/>
                    <w:r>
                      <w:t>-Beam</w:t>
                    </w:r>
                    <w:proofErr w:type="gramEnd"/>
                    <w:r>
                      <w:t xml:space="preserve"> </w:t>
                    </w:r>
                    <w:r w:rsidRPr="00DC2C28">
                      <w:rPr>
                        <w:i/>
                        <w:iCs/>
                      </w:rPr>
                      <w:t>k=</w:t>
                    </w:r>
                    <w:r>
                      <w:t>2</w:t>
                    </w:r>
                  </w:p>
                </w:txbxContent>
              </v:textbox>
            </v:rect>
            <v:rect id="_x0000_s1062" style="position:absolute;left:7529;top:5011;width:1744;height:939">
              <v:textbox style="mso-next-textbox:#_x0000_s1062">
                <w:txbxContent>
                  <w:p w:rsidR="00253DA5" w:rsidRDefault="00253DA5" w:rsidP="00253DA5">
                    <w:pPr>
                      <w:jc w:val="center"/>
                    </w:pPr>
                    <w:proofErr w:type="spellStart"/>
                    <w:proofErr w:type="gramStart"/>
                    <w:r>
                      <w:t>gNB</w:t>
                    </w:r>
                    <w:proofErr w:type="spellEnd"/>
                    <w:r>
                      <w:t>-Beam</w:t>
                    </w:r>
                    <w:proofErr w:type="gramEnd"/>
                    <w:r>
                      <w:t xml:space="preserve"> </w:t>
                    </w:r>
                    <w:r w:rsidRPr="00DC2C28">
                      <w:rPr>
                        <w:i/>
                        <w:iCs/>
                      </w:rPr>
                      <w:t>k=</w:t>
                    </w:r>
                    <w:r>
                      <w:t>3</w:t>
                    </w:r>
                  </w:p>
                  <w:p w:rsidR="00253DA5" w:rsidRPr="004777F9" w:rsidRDefault="00253DA5" w:rsidP="00253DA5">
                    <w:pPr>
                      <w:jc w:val="center"/>
                    </w:pPr>
                    <w:proofErr w:type="spellStart"/>
                    <w:proofErr w:type="gramStart"/>
                    <w:r>
                      <w:t>gNB</w:t>
                    </w:r>
                    <w:proofErr w:type="spellEnd"/>
                    <w:r>
                      <w:t>-Beam</w:t>
                    </w:r>
                    <w:proofErr w:type="gramEnd"/>
                    <w:r>
                      <w:t xml:space="preserve"> </w:t>
                    </w:r>
                    <w:r w:rsidRPr="00DC2C28">
                      <w:rPr>
                        <w:i/>
                        <w:iCs/>
                      </w:rPr>
                      <w:t>k=</w:t>
                    </w:r>
                    <w:r>
                      <w:t>4</w:t>
                    </w:r>
                  </w:p>
                </w:txbxContent>
              </v:textbox>
            </v:rect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063" type="#_x0000_t88" style="position:absolute;left:6507;top:2551;width:374;height:1651"/>
            <v:rect id="_x0000_s1064" style="position:absolute;left:3691;top:3723;width:2704;height:389">
              <v:textbox style="mso-next-textbox:#_x0000_s1064">
                <w:txbxContent>
                  <w:p w:rsidR="00253DA5" w:rsidRPr="007C6366" w:rsidRDefault="00253DA5" w:rsidP="00253DA5">
                    <w:pPr>
                      <w:keepNext/>
                      <w:widowControl w:val="0"/>
                      <w:jc w:val="center"/>
                    </w:pPr>
                    <w:r>
                      <w:t xml:space="preserve">Service-2 &amp; </w:t>
                    </w:r>
                    <w:proofErr w:type="spellStart"/>
                    <w:r>
                      <w:t>gNB</w:t>
                    </w:r>
                    <w:proofErr w:type="spellEnd"/>
                    <w:r>
                      <w:t xml:space="preserve">-Beam </w:t>
                    </w:r>
                    <w:r w:rsidRPr="00DC2C28">
                      <w:rPr>
                        <w:i/>
                        <w:iCs/>
                      </w:rPr>
                      <w:t>k=</w:t>
                    </w:r>
                    <w:r>
                      <w:t>1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5" type="#_x0000_t202" style="position:absolute;left:7644;top:2490;width:1384;height:408" stroked="f">
              <v:textbox style="mso-next-textbox:#_x0000_s1065">
                <w:txbxContent>
                  <w:p w:rsidR="00253DA5" w:rsidRPr="004777F9" w:rsidRDefault="00253DA5" w:rsidP="00253DA5">
                    <w:pPr>
                      <w:jc w:val="center"/>
                    </w:pPr>
                    <w:r>
                      <w:t>TRP panel-1</w:t>
                    </w:r>
                  </w:p>
                </w:txbxContent>
              </v:textbox>
            </v:shape>
            <v:shape id="_x0000_s1066" type="#_x0000_t202" style="position:absolute;left:7674;top:4564;width:1384;height:408" stroked="f">
              <v:textbox style="mso-next-textbox:#_x0000_s1066">
                <w:txbxContent>
                  <w:p w:rsidR="00253DA5" w:rsidRPr="004777F9" w:rsidRDefault="00253DA5" w:rsidP="00253DA5">
                    <w:pPr>
                      <w:jc w:val="center"/>
                    </w:pPr>
                    <w:r>
                      <w:t>TRP panel-2</w:t>
                    </w:r>
                  </w:p>
                </w:txbxContent>
              </v:textbox>
            </v:shape>
            <v:group id="_x0000_s1067" style="position:absolute;left:9565;top:3151;width:1510;height:408" coordorigin="10496,3333" coordsize="1313,408">
              <v:shape id="_x0000_s1068" type="#_x0000_t202" style="position:absolute;left:10496;top:3333;width:1313;height:408" stroked="f">
                <v:textbox style="mso-next-textbox:#_x0000_s1068">
                  <w:txbxContent>
                    <w:p w:rsidR="00253DA5" w:rsidRPr="004777F9" w:rsidRDefault="00253DA5" w:rsidP="00253DA5">
                      <w:r>
                        <w:t xml:space="preserve">      CL-PC </w:t>
                      </w:r>
                      <w:r w:rsidRPr="00DC2C28">
                        <w:rPr>
                          <w:i/>
                          <w:iCs/>
                        </w:rPr>
                        <w:t>l=</w:t>
                      </w:r>
                      <w:r>
                        <w:t>1</w:t>
                      </w:r>
                    </w:p>
                    <w:p w:rsidR="00253DA5" w:rsidRPr="00D36580" w:rsidRDefault="00253DA5" w:rsidP="00253DA5"/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9" type="#_x0000_t32" style="position:absolute;left:10589;top:3524;width:254;height:1" o:connectortype="straight">
                <v:stroke endarrow="block"/>
              </v:shape>
            </v:group>
            <v:group id="_x0000_s1070" style="position:absolute;left:2109;top:2776;width:1456;height:408" coordorigin="2161,2802" coordsize="1313,408">
              <v:shape id="_x0000_s1071" type="#_x0000_t202" style="position:absolute;left:2161;top:2802;width:1313;height:408" stroked="f">
                <v:textbox style="mso-next-textbox:#_x0000_s1071">
                  <w:txbxContent>
                    <w:p w:rsidR="00253DA5" w:rsidRPr="004777F9" w:rsidRDefault="00253DA5" w:rsidP="00253DA5">
                      <w:r>
                        <w:t xml:space="preserve">OL-PC </w:t>
                      </w:r>
                      <w:r w:rsidRPr="00DC2C28">
                        <w:rPr>
                          <w:i/>
                          <w:iCs/>
                        </w:rPr>
                        <w:t>j=</w:t>
                      </w:r>
                      <w:r>
                        <w:t>1</w:t>
                      </w:r>
                    </w:p>
                    <w:p w:rsidR="00253DA5" w:rsidRPr="00D36580" w:rsidRDefault="00253DA5" w:rsidP="00253DA5"/>
                  </w:txbxContent>
                </v:textbox>
              </v:shape>
              <v:shape id="_x0000_s1072" type="#_x0000_t32" style="position:absolute;left:3122;top:2992;width:254;height:1" o:connectortype="straight">
                <v:stroke endarrow="block"/>
              </v:shape>
            </v:group>
            <v:rect id="_x0000_s1073" style="position:absolute;left:3693;top:4499;width:2702;height:833">
              <v:textbox style="mso-next-textbox:#_x0000_s1073">
                <w:txbxContent>
                  <w:p w:rsidR="00253DA5" w:rsidRDefault="00253DA5" w:rsidP="00253DA5">
                    <w:pPr>
                      <w:spacing w:after="80"/>
                      <w:jc w:val="center"/>
                    </w:pPr>
                    <w:r>
                      <w:t xml:space="preserve">Service-2 &amp; </w:t>
                    </w:r>
                    <w:proofErr w:type="spellStart"/>
                    <w:r>
                      <w:t>gNB</w:t>
                    </w:r>
                    <w:proofErr w:type="spellEnd"/>
                    <w:r>
                      <w:t xml:space="preserve">-Beam </w:t>
                    </w:r>
                    <w:r w:rsidRPr="00DC2C28">
                      <w:rPr>
                        <w:i/>
                        <w:iCs/>
                      </w:rPr>
                      <w:t>k=</w:t>
                    </w:r>
                    <w:r>
                      <w:t>3</w:t>
                    </w:r>
                  </w:p>
                  <w:p w:rsidR="00253DA5" w:rsidRDefault="00253DA5" w:rsidP="00253DA5">
                    <w:pPr>
                      <w:jc w:val="center"/>
                    </w:pPr>
                    <w:r>
                      <w:t xml:space="preserve">Service-2 &amp; </w:t>
                    </w:r>
                    <w:proofErr w:type="spellStart"/>
                    <w:r>
                      <w:t>gNB</w:t>
                    </w:r>
                    <w:proofErr w:type="spellEnd"/>
                    <w:r>
                      <w:t xml:space="preserve">-Beam </w:t>
                    </w:r>
                    <w:r w:rsidRPr="00DC2C28">
                      <w:rPr>
                        <w:i/>
                        <w:iCs/>
                      </w:rPr>
                      <w:t>k=</w:t>
                    </w:r>
                    <w:r>
                      <w:t>4</w:t>
                    </w:r>
                  </w:p>
                  <w:p w:rsidR="00253DA5" w:rsidRPr="007C6366" w:rsidRDefault="00253DA5" w:rsidP="00253DA5"/>
                </w:txbxContent>
              </v:textbox>
            </v:rect>
            <v:shape id="_x0000_s1074" type="#_x0000_t88" style="position:absolute;left:6439;top:4422;width:374;height:2110"/>
            <v:rect id="_x0000_s1075" style="position:absolute;left:3693;top:5622;width:2702;height:833">
              <v:textbox style="mso-next-textbox:#_x0000_s1075">
                <w:txbxContent>
                  <w:p w:rsidR="00253DA5" w:rsidRDefault="00253DA5" w:rsidP="00253DA5">
                    <w:pPr>
                      <w:spacing w:after="80"/>
                      <w:jc w:val="center"/>
                    </w:pPr>
                    <w:r>
                      <w:t xml:space="preserve">Service-3 &amp; </w:t>
                    </w:r>
                    <w:proofErr w:type="spellStart"/>
                    <w:r>
                      <w:t>gNB</w:t>
                    </w:r>
                    <w:proofErr w:type="spellEnd"/>
                    <w:r>
                      <w:t xml:space="preserve">-Beam </w:t>
                    </w:r>
                    <w:r w:rsidRPr="00DC2C28">
                      <w:rPr>
                        <w:i/>
                        <w:iCs/>
                      </w:rPr>
                      <w:t>k=</w:t>
                    </w:r>
                    <w:r>
                      <w:t>3</w:t>
                    </w:r>
                  </w:p>
                  <w:p w:rsidR="00253DA5" w:rsidRPr="007C6366" w:rsidRDefault="00253DA5" w:rsidP="00253DA5">
                    <w:pPr>
                      <w:jc w:val="center"/>
                    </w:pPr>
                    <w:r>
                      <w:t xml:space="preserve">Service-3 &amp; </w:t>
                    </w:r>
                    <w:proofErr w:type="spellStart"/>
                    <w:r>
                      <w:t>gNB</w:t>
                    </w:r>
                    <w:proofErr w:type="spellEnd"/>
                    <w:r>
                      <w:t xml:space="preserve">-Beam </w:t>
                    </w:r>
                    <w:r w:rsidRPr="00DC2C28">
                      <w:rPr>
                        <w:i/>
                        <w:iCs/>
                      </w:rPr>
                      <w:t>k=</w:t>
                    </w:r>
                    <w:r>
                      <w:t>4</w:t>
                    </w:r>
                  </w:p>
                  <w:p w:rsidR="00253DA5" w:rsidRPr="007C6366" w:rsidRDefault="00253DA5" w:rsidP="00253DA5">
                    <w:pPr>
                      <w:jc w:val="center"/>
                    </w:pPr>
                  </w:p>
                </w:txbxContent>
              </v:textbox>
            </v:rect>
            <v:group id="_x0000_s1076" style="position:absolute;left:9565;top:5232;width:1510;height:408" coordorigin="10496,3333" coordsize="1313,408">
              <v:shape id="_x0000_s1077" type="#_x0000_t202" style="position:absolute;left:10496;top:3333;width:1313;height:408" stroked="f">
                <v:textbox style="mso-next-textbox:#_x0000_s1077">
                  <w:txbxContent>
                    <w:p w:rsidR="00253DA5" w:rsidRPr="004777F9" w:rsidRDefault="00253DA5" w:rsidP="00253DA5">
                      <w:r>
                        <w:t xml:space="preserve">      CL-PC </w:t>
                      </w:r>
                      <w:r w:rsidRPr="00DC2C28">
                        <w:rPr>
                          <w:i/>
                          <w:iCs/>
                        </w:rPr>
                        <w:t>l=</w:t>
                      </w:r>
                      <w:r>
                        <w:t>2</w:t>
                      </w:r>
                    </w:p>
                    <w:p w:rsidR="00253DA5" w:rsidRPr="00D36580" w:rsidRDefault="00253DA5" w:rsidP="00253DA5"/>
                  </w:txbxContent>
                </v:textbox>
              </v:shape>
              <v:shape id="_x0000_s1078" type="#_x0000_t32" style="position:absolute;left:10589;top:3524;width:254;height:1" o:connectortype="straight">
                <v:stroke endarrow="block"/>
              </v:shape>
            </v:group>
            <v:shape id="_x0000_s1079" type="#_x0000_t32" style="position:absolute;left:6989;top:3383;width:400;height:0" o:connectortype="straight">
              <v:stroke startarrow="block" endarrow="block"/>
            </v:shape>
            <v:shape id="_x0000_s1080" type="#_x0000_t32" style="position:absolute;left:6961;top:5481;width:400;height:0" o:connectortype="straight">
              <v:stroke startarrow="block" endarrow="block"/>
            </v:shape>
            <v:group id="_x0000_s1081" style="position:absolute;left:2069;top:3681;width:1456;height:408" coordorigin="2161,2802" coordsize="1313,408">
              <v:shape id="_x0000_s1082" type="#_x0000_t202" style="position:absolute;left:2161;top:2802;width:1313;height:408" stroked="f">
                <v:textbox style="mso-next-textbox:#_x0000_s1082">
                  <w:txbxContent>
                    <w:p w:rsidR="00253DA5" w:rsidRPr="004777F9" w:rsidRDefault="00253DA5" w:rsidP="00253DA5">
                      <w:r>
                        <w:t xml:space="preserve">OL-PC </w:t>
                      </w:r>
                      <w:r w:rsidRPr="00DC2C28">
                        <w:rPr>
                          <w:i/>
                          <w:iCs/>
                        </w:rPr>
                        <w:t>j=</w:t>
                      </w:r>
                      <w:r>
                        <w:t>2</w:t>
                      </w:r>
                    </w:p>
                    <w:p w:rsidR="00253DA5" w:rsidRPr="00D36580" w:rsidRDefault="00253DA5" w:rsidP="00253DA5"/>
                  </w:txbxContent>
                </v:textbox>
              </v:shape>
              <v:shape id="_x0000_s1083" type="#_x0000_t32" style="position:absolute;left:3122;top:2992;width:254;height:1" o:connectortype="straight">
                <v:stroke endarrow="block"/>
              </v:shape>
            </v:group>
            <v:group id="_x0000_s1084" style="position:absolute;left:2111;top:4733;width:1456;height:408" coordorigin="2161,2802" coordsize="1313,408">
              <v:shape id="_x0000_s1085" type="#_x0000_t202" style="position:absolute;left:2161;top:2802;width:1313;height:408" stroked="f">
                <v:textbox style="mso-next-textbox:#_x0000_s1085">
                  <w:txbxContent>
                    <w:p w:rsidR="00253DA5" w:rsidRPr="004777F9" w:rsidRDefault="00253DA5" w:rsidP="00253DA5">
                      <w:r>
                        <w:t xml:space="preserve">OL-PC </w:t>
                      </w:r>
                      <w:r w:rsidRPr="00DC2C28">
                        <w:rPr>
                          <w:i/>
                          <w:iCs/>
                        </w:rPr>
                        <w:t>j=</w:t>
                      </w:r>
                      <w:r>
                        <w:t>3</w:t>
                      </w:r>
                    </w:p>
                    <w:p w:rsidR="00253DA5" w:rsidRPr="00D36580" w:rsidRDefault="00253DA5" w:rsidP="00253DA5"/>
                  </w:txbxContent>
                </v:textbox>
              </v:shape>
              <v:shape id="_x0000_s1086" type="#_x0000_t32" style="position:absolute;left:3122;top:2992;width:254;height:1" o:connectortype="straight">
                <v:stroke endarrow="block"/>
              </v:shape>
            </v:group>
            <v:group id="_x0000_s1087" style="position:absolute;left:2132;top:5844;width:1456;height:408" coordorigin="2161,2802" coordsize="1313,408">
              <v:shape id="_x0000_s1088" type="#_x0000_t202" style="position:absolute;left:2161;top:2802;width:1313;height:408" stroked="f">
                <v:textbox style="mso-next-textbox:#_x0000_s1088">
                  <w:txbxContent>
                    <w:p w:rsidR="00253DA5" w:rsidRPr="004777F9" w:rsidRDefault="00253DA5" w:rsidP="00253DA5">
                      <w:r>
                        <w:t xml:space="preserve">OL-PC </w:t>
                      </w:r>
                      <w:r w:rsidRPr="00DC2C28">
                        <w:rPr>
                          <w:i/>
                          <w:iCs/>
                        </w:rPr>
                        <w:t>j=</w:t>
                      </w:r>
                      <w:r>
                        <w:t>4</w:t>
                      </w:r>
                    </w:p>
                    <w:p w:rsidR="00253DA5" w:rsidRPr="00D36580" w:rsidRDefault="00253DA5" w:rsidP="00253DA5"/>
                  </w:txbxContent>
                </v:textbox>
              </v:shape>
              <v:shape id="_x0000_s1089" type="#_x0000_t32" style="position:absolute;left:3122;top:2992;width:254;height:1" o:connectortype="straight">
                <v:stroke endarrow="block"/>
              </v:shape>
            </v:group>
            <w10:wrap type="none"/>
            <w10:anchorlock/>
          </v:group>
        </w:pict>
      </w:r>
    </w:p>
    <w:p w:rsidR="00B20D55" w:rsidRPr="00CF3862" w:rsidRDefault="00253DA5" w:rsidP="00CF3862">
      <w:pPr>
        <w:jc w:val="center"/>
        <w:rPr>
          <w:bCs/>
          <w:iCs/>
        </w:rPr>
      </w:pPr>
      <w:r w:rsidRPr="00EE6363">
        <w:rPr>
          <w:bCs/>
          <w:iCs/>
        </w:rPr>
        <w:t>Figu</w:t>
      </w:r>
      <w:r>
        <w:rPr>
          <w:bCs/>
          <w:iCs/>
        </w:rPr>
        <w:t xml:space="preserve">re 1: The linkage of </w:t>
      </w:r>
      <w:r w:rsidR="00CF3862">
        <w:rPr>
          <w:bCs/>
          <w:iCs/>
        </w:rPr>
        <w:t>OL and CL-</w:t>
      </w:r>
      <w:r>
        <w:rPr>
          <w:bCs/>
          <w:iCs/>
        </w:rPr>
        <w:t>PC parameter</w:t>
      </w:r>
      <w:r w:rsidR="00CF3862">
        <w:rPr>
          <w:bCs/>
          <w:iCs/>
        </w:rPr>
        <w:t>s.</w:t>
      </w:r>
    </w:p>
    <w:p w:rsidR="009A0B47" w:rsidRDefault="00B20D55" w:rsidP="0089363A">
      <w:pPr>
        <w:jc w:val="both"/>
        <w:rPr>
          <w:i/>
        </w:rPr>
      </w:pPr>
      <w:r w:rsidRPr="00E1774C">
        <w:rPr>
          <w:b/>
          <w:i/>
          <w:u w:val="single"/>
        </w:rPr>
        <w:t>Proposal 3</w:t>
      </w:r>
      <w:r w:rsidRPr="00E1774C">
        <w:rPr>
          <w:i/>
          <w:u w:val="single"/>
        </w:rPr>
        <w:t>:</w:t>
      </w:r>
      <w:r>
        <w:rPr>
          <w:i/>
        </w:rPr>
        <w:t xml:space="preserve"> </w:t>
      </w:r>
      <w:r w:rsidR="00054196">
        <w:rPr>
          <w:i/>
        </w:rPr>
        <w:t xml:space="preserve">Support </w:t>
      </w:r>
      <w:r w:rsidR="00054196">
        <w:rPr>
          <w:i/>
          <w:iCs/>
        </w:rPr>
        <w:t>s</w:t>
      </w:r>
      <w:r w:rsidRPr="00B20D55">
        <w:rPr>
          <w:i/>
          <w:iCs/>
        </w:rPr>
        <w:t xml:space="preserve">eparate closed-loop </w:t>
      </w:r>
      <w:r>
        <w:rPr>
          <w:i/>
          <w:iCs/>
        </w:rPr>
        <w:t xml:space="preserve">PC </w:t>
      </w:r>
      <w:r w:rsidR="00054196">
        <w:rPr>
          <w:i/>
          <w:iCs/>
        </w:rPr>
        <w:t>for case of</w:t>
      </w:r>
      <w:r w:rsidR="00054196" w:rsidRPr="00054196">
        <w:rPr>
          <w:i/>
          <w:iCs/>
        </w:rPr>
        <w:t xml:space="preserve"> </w:t>
      </w:r>
      <w:proofErr w:type="spellStart"/>
      <w:r w:rsidR="00054196" w:rsidRPr="00054196">
        <w:rPr>
          <w:i/>
        </w:rPr>
        <w:t>gNB</w:t>
      </w:r>
      <w:proofErr w:type="spellEnd"/>
      <w:r w:rsidR="00054196" w:rsidRPr="00054196">
        <w:rPr>
          <w:i/>
        </w:rPr>
        <w:t xml:space="preserve"> with multiple beams pointing to significantly different spatial directions such as with multiple TRP antenna panels</w:t>
      </w:r>
      <w:r w:rsidRPr="00B20D55">
        <w:rPr>
          <w:i/>
          <w:iCs/>
        </w:rPr>
        <w:t xml:space="preserve">. </w:t>
      </w:r>
    </w:p>
    <w:p w:rsidR="009A0B47" w:rsidRDefault="00253DA5" w:rsidP="009A0B47">
      <w:pPr>
        <w:pStyle w:val="Heading1"/>
        <w:ind w:left="0" w:firstLine="0"/>
      </w:pPr>
      <w:r>
        <w:t>Power Headroom Report (PHR)</w:t>
      </w:r>
    </w:p>
    <w:p w:rsidR="006B2FCC" w:rsidRDefault="00874103" w:rsidP="00FF4782">
      <w:pPr>
        <w:jc w:val="both"/>
      </w:pPr>
      <w:r>
        <w:t xml:space="preserve">A UE sends power headroom report (PHR) to the </w:t>
      </w:r>
      <w:proofErr w:type="spellStart"/>
      <w:r>
        <w:t>gNB</w:t>
      </w:r>
      <w:proofErr w:type="spellEnd"/>
      <w:r>
        <w:t xml:space="preserve"> to aid the </w:t>
      </w:r>
      <w:proofErr w:type="spellStart"/>
      <w:r>
        <w:t>gNB</w:t>
      </w:r>
      <w:proofErr w:type="spellEnd"/>
      <w:r>
        <w:t xml:space="preserve"> scheduler to </w:t>
      </w:r>
      <w:r w:rsidR="006B2FCC">
        <w:t>allocate appropriate frequency resources to a</w:t>
      </w:r>
      <w:r w:rsidR="000F4A9D">
        <w:t>n</w:t>
      </w:r>
      <w:r w:rsidR="006B2FCC">
        <w:t xml:space="preserve"> UL </w:t>
      </w:r>
      <w:r>
        <w:t xml:space="preserve">transmission from </w:t>
      </w:r>
      <w:r w:rsidR="006B2FCC">
        <w:t>the UE</w:t>
      </w:r>
      <w:r>
        <w:t>.</w:t>
      </w:r>
      <w:r w:rsidR="006B2FCC">
        <w:t xml:space="preserve"> </w:t>
      </w:r>
      <w:r>
        <w:t>The</w:t>
      </w:r>
      <w:r w:rsidR="006B2FCC">
        <w:t xml:space="preserve"> PHR </w:t>
      </w:r>
      <w:r>
        <w:t xml:space="preserve">provides the power headroom </w:t>
      </w:r>
      <w:r w:rsidR="00901358">
        <w:t xml:space="preserve">(PH) </w:t>
      </w:r>
      <w:r>
        <w:t xml:space="preserve">or </w:t>
      </w:r>
      <w:r w:rsidR="006B2FCC">
        <w:t xml:space="preserve">the gap between the current </w:t>
      </w:r>
      <w:r>
        <w:t xml:space="preserve">required </w:t>
      </w:r>
      <w:r w:rsidR="006B2FCC">
        <w:t xml:space="preserve">power </w:t>
      </w:r>
      <w:proofErr w:type="gramStart"/>
      <w:r w:rsidR="006B2FCC">
        <w:t>level</w:t>
      </w:r>
      <w:proofErr w:type="gramEnd"/>
      <w:r>
        <w:t xml:space="preserve"> for the UL transmission</w:t>
      </w:r>
      <w:r w:rsidR="006B2FCC">
        <w:t xml:space="preserve"> to the </w:t>
      </w:r>
      <w:r w:rsidR="00AE6379">
        <w:t xml:space="preserve">UE </w:t>
      </w:r>
      <w:r w:rsidR="006B2FCC">
        <w:t xml:space="preserve">configured </w:t>
      </w:r>
      <w:r w:rsidR="00AE6379">
        <w:t xml:space="preserve">maximum </w:t>
      </w:r>
      <w:r w:rsidR="006B2FCC">
        <w:t>output power</w:t>
      </w:r>
      <w:r>
        <w:t xml:space="preserve">, </w:t>
      </w:r>
      <w:proofErr w:type="spellStart"/>
      <w:r w:rsidR="006B2FCC">
        <w:t>Pcmax</w:t>
      </w:r>
      <w:proofErr w:type="spellEnd"/>
      <w:r w:rsidR="006B2FCC">
        <w:t xml:space="preserve">. </w:t>
      </w:r>
    </w:p>
    <w:p w:rsidR="008B46C8" w:rsidRDefault="006B2FCC" w:rsidP="00A1112C">
      <w:pPr>
        <w:jc w:val="both"/>
      </w:pPr>
      <w:r>
        <w:t>In</w:t>
      </w:r>
      <w:r w:rsidR="0057347E">
        <w:t xml:space="preserve"> LTE, power control was defined assuming </w:t>
      </w:r>
      <w:proofErr w:type="spellStart"/>
      <w:r w:rsidR="0057347E">
        <w:t>omin</w:t>
      </w:r>
      <w:proofErr w:type="spellEnd"/>
      <w:r w:rsidR="0057347E">
        <w:t>-directional antennas at the UE. In</w:t>
      </w:r>
      <w:r>
        <w:t xml:space="preserve"> NR, </w:t>
      </w:r>
      <w:r w:rsidR="0057347E">
        <w:t xml:space="preserve">multi-beam and </w:t>
      </w:r>
      <w:r>
        <w:t xml:space="preserve">multi-panel </w:t>
      </w:r>
      <w:r w:rsidR="0057347E">
        <w:t>antenna arrays are considered</w:t>
      </w:r>
      <w:r>
        <w:t xml:space="preserve"> at </w:t>
      </w:r>
      <w:r w:rsidR="0057347E">
        <w:t>the</w:t>
      </w:r>
      <w:r>
        <w:t xml:space="preserve"> UE </w:t>
      </w:r>
      <w:r w:rsidR="0057347E">
        <w:t>(</w:t>
      </w:r>
      <w:r>
        <w:t xml:space="preserve">and the </w:t>
      </w:r>
      <w:proofErr w:type="spellStart"/>
      <w:r>
        <w:t>gNB</w:t>
      </w:r>
      <w:proofErr w:type="spellEnd"/>
      <w:r w:rsidR="0057347E">
        <w:t>)</w:t>
      </w:r>
      <w:r>
        <w:t xml:space="preserve">. </w:t>
      </w:r>
      <w:r w:rsidR="00AE6379">
        <w:t>A</w:t>
      </w:r>
      <w:r>
        <w:t xml:space="preserve"> UE </w:t>
      </w:r>
      <w:r w:rsidR="00AE6379">
        <w:t xml:space="preserve">can </w:t>
      </w:r>
      <w:r>
        <w:t xml:space="preserve">transmit to </w:t>
      </w:r>
      <w:proofErr w:type="spellStart"/>
      <w:r>
        <w:t>gNB</w:t>
      </w:r>
      <w:proofErr w:type="spellEnd"/>
      <w:r>
        <w:t xml:space="preserve"> </w:t>
      </w:r>
      <w:r w:rsidR="0057347E">
        <w:t>using</w:t>
      </w:r>
      <w:r>
        <w:t xml:space="preserve"> </w:t>
      </w:r>
      <w:r w:rsidR="0057347E">
        <w:t xml:space="preserve">one of the </w:t>
      </w:r>
      <w:r>
        <w:t>multiple antenna panels</w:t>
      </w:r>
      <w:r w:rsidR="0057347E">
        <w:t xml:space="preserve"> at the UE</w:t>
      </w:r>
      <w:r>
        <w:t xml:space="preserve">, </w:t>
      </w:r>
      <w:r w:rsidR="0057347E">
        <w:t xml:space="preserve">with </w:t>
      </w:r>
      <w:r>
        <w:t xml:space="preserve">each </w:t>
      </w:r>
      <w:r w:rsidR="0057347E">
        <w:t xml:space="preserve">antenna panel </w:t>
      </w:r>
      <w:r>
        <w:t xml:space="preserve">having </w:t>
      </w:r>
      <w:r w:rsidR="0057347E">
        <w:t xml:space="preserve">possibly </w:t>
      </w:r>
      <w:r>
        <w:t>a different number of antenna elements.</w:t>
      </w:r>
    </w:p>
    <w:p w:rsidR="006B7EEB" w:rsidRDefault="008B46C8" w:rsidP="00A1112C">
      <w:pPr>
        <w:jc w:val="both"/>
      </w:pPr>
      <w:r>
        <w:t xml:space="preserve">For a </w:t>
      </w:r>
      <w:proofErr w:type="spellStart"/>
      <w:r>
        <w:t>gNB</w:t>
      </w:r>
      <w:proofErr w:type="spellEnd"/>
      <w:r>
        <w:t xml:space="preserve"> beam, the UE may form </w:t>
      </w:r>
      <w:r w:rsidR="00AE6379">
        <w:t>a beam from the</w:t>
      </w:r>
      <w:r>
        <w:t xml:space="preserve"> multiple possible beams from an antenna panel. </w:t>
      </w:r>
      <w:r w:rsidR="00AD02E8">
        <w:t xml:space="preserve">Due to UE rotation, a beam from another antenna panel may </w:t>
      </w:r>
      <w:r w:rsidR="00FA2D8A">
        <w:t>be</w:t>
      </w:r>
      <w:r w:rsidR="00AE6379">
        <w:t>come</w:t>
      </w:r>
      <w:r w:rsidR="00FA2D8A">
        <w:t xml:space="preserve"> more suitable </w:t>
      </w:r>
      <w:r w:rsidR="00AE6379">
        <w:t>for</w:t>
      </w:r>
      <w:r w:rsidR="00FA2D8A">
        <w:t xml:space="preserve"> the same </w:t>
      </w:r>
      <w:proofErr w:type="spellStart"/>
      <w:r w:rsidR="00FA2D8A">
        <w:t>gNB</w:t>
      </w:r>
      <w:proofErr w:type="spellEnd"/>
      <w:r w:rsidR="00FA2D8A">
        <w:t xml:space="preserve"> beam. </w:t>
      </w:r>
      <w:r w:rsidR="00AE6379">
        <w:t xml:space="preserve">Such UE beam change across antenna panels/arrays with different number of </w:t>
      </w:r>
      <w:r w:rsidR="00FA2D8A">
        <w:t>antenna elements,</w:t>
      </w:r>
      <w:r w:rsidR="00AE6379">
        <w:t xml:space="preserve"> </w:t>
      </w:r>
      <w:r w:rsidR="00901358">
        <w:t>can result</w:t>
      </w:r>
      <w:r w:rsidR="00AE6379">
        <w:t xml:space="preserve"> in different values of </w:t>
      </w:r>
      <w:r w:rsidR="00AE6379" w:rsidRPr="0092016E">
        <w:rPr>
          <w:rFonts w:eastAsia="Times New Roman"/>
          <w:lang w:bidi="bn-IN"/>
        </w:rPr>
        <w:t xml:space="preserve">configured maximum output power </w:t>
      </w:r>
      <w:r w:rsidR="00901358">
        <w:rPr>
          <w:rFonts w:eastAsia="Times New Roman"/>
          <w:lang w:bidi="bn-IN"/>
        </w:rPr>
        <w:t>(</w:t>
      </w:r>
      <w:proofErr w:type="spellStart"/>
      <w:r w:rsidR="00AE6379">
        <w:t>Pcmax</w:t>
      </w:r>
      <w:proofErr w:type="spellEnd"/>
      <w:r w:rsidR="00901358">
        <w:t>)</w:t>
      </w:r>
      <w:r w:rsidR="00AE6379">
        <w:t xml:space="preserve"> as </w:t>
      </w:r>
      <w:proofErr w:type="spellStart"/>
      <w:r w:rsidR="00901358">
        <w:t>Pcmax</w:t>
      </w:r>
      <w:proofErr w:type="spellEnd"/>
      <w:r w:rsidR="00901358">
        <w:t xml:space="preserve"> (defined in terms of the total radiated power  (TRP) or the effective isotropic radiated power (EIRP)) is dependent on the </w:t>
      </w:r>
      <w:r w:rsidR="00901358" w:rsidRPr="00901358">
        <w:t xml:space="preserve">number of antenna elements within the </w:t>
      </w:r>
      <w:r w:rsidR="00901358">
        <w:t xml:space="preserve">transmitting </w:t>
      </w:r>
      <w:r w:rsidR="00901358" w:rsidRPr="00901358">
        <w:t>antenna array/panel</w:t>
      </w:r>
      <w:r w:rsidR="00901358">
        <w:t xml:space="preserve">. As the </w:t>
      </w:r>
      <w:proofErr w:type="spellStart"/>
      <w:r w:rsidR="00901358">
        <w:t>gNB</w:t>
      </w:r>
      <w:proofErr w:type="spellEnd"/>
      <w:r w:rsidR="00901358">
        <w:t xml:space="preserve"> is not aware UE beam change, the power headroom at the UE will vary due to antenna array/panel change,</w:t>
      </w:r>
      <w:r w:rsidR="006B7EEB">
        <w:t xml:space="preserve"> resulting in different understanding</w:t>
      </w:r>
      <w:r w:rsidR="006B7EEB" w:rsidRPr="000A4AAB">
        <w:t xml:space="preserve"> between the </w:t>
      </w:r>
      <w:proofErr w:type="spellStart"/>
      <w:r w:rsidR="006B7EEB" w:rsidRPr="000A4AAB">
        <w:t>gNB</w:t>
      </w:r>
      <w:proofErr w:type="spellEnd"/>
      <w:r w:rsidR="006B7EEB" w:rsidRPr="000A4AAB">
        <w:t xml:space="preserve"> and UE</w:t>
      </w:r>
      <w:r w:rsidR="00901358">
        <w:t xml:space="preserve"> </w:t>
      </w:r>
      <w:r w:rsidR="006B7EEB">
        <w:t xml:space="preserve">of the available PH. </w:t>
      </w:r>
      <w:r w:rsidR="00901358">
        <w:t xml:space="preserve"> </w:t>
      </w:r>
      <w:r w:rsidR="006B7EEB">
        <w:t xml:space="preserve">To prevent such misunderstandings, it may be beneficial for the UE to report the </w:t>
      </w:r>
      <w:proofErr w:type="spellStart"/>
      <w:r w:rsidR="006B7EEB">
        <w:t>Pcmax</w:t>
      </w:r>
      <w:proofErr w:type="spellEnd"/>
      <w:r w:rsidR="006B7EEB">
        <w:t xml:space="preserve"> value used to compute the PH in the PHR when the UE supports multiple antenna arrays/panels. Such reporting of </w:t>
      </w:r>
      <w:proofErr w:type="spellStart"/>
      <w:r w:rsidR="006B7EEB">
        <w:t>Pcmax</w:t>
      </w:r>
      <w:proofErr w:type="spellEnd"/>
      <w:r w:rsidR="006B7EEB">
        <w:t xml:space="preserve"> can avoid</w:t>
      </w:r>
      <w:r w:rsidR="006B7EEB" w:rsidRPr="000A4AAB">
        <w:t xml:space="preserve"> </w:t>
      </w:r>
      <w:r w:rsidR="00592093">
        <w:t>confusion</w:t>
      </w:r>
      <w:r w:rsidR="006B7EEB" w:rsidRPr="000A4AAB">
        <w:t xml:space="preserve"> between the </w:t>
      </w:r>
      <w:proofErr w:type="spellStart"/>
      <w:r w:rsidR="006B7EEB" w:rsidRPr="000A4AAB">
        <w:t>gNB</w:t>
      </w:r>
      <w:proofErr w:type="spellEnd"/>
      <w:r w:rsidR="006B7EEB" w:rsidRPr="000A4AAB">
        <w:t xml:space="preserve"> and UE </w:t>
      </w:r>
      <w:r w:rsidR="006B7EEB">
        <w:t>on whether</w:t>
      </w:r>
      <w:r w:rsidR="006B7EEB" w:rsidRPr="000A4AAB">
        <w:t xml:space="preserve"> a change in PH is due to </w:t>
      </w:r>
      <w:proofErr w:type="spellStart"/>
      <w:r w:rsidR="006B7EEB" w:rsidRPr="000A4AAB">
        <w:t>Pcmax</w:t>
      </w:r>
      <w:proofErr w:type="spellEnd"/>
      <w:r w:rsidR="006B7EEB" w:rsidRPr="000A4AAB">
        <w:t xml:space="preserve"> changes or due to </w:t>
      </w:r>
      <w:r w:rsidR="006B7EEB">
        <w:t xml:space="preserve">other </w:t>
      </w:r>
      <w:r w:rsidR="006B7EEB" w:rsidRPr="000A4AAB">
        <w:t>power setting differences</w:t>
      </w:r>
      <w:r w:rsidR="006B7EEB">
        <w:t xml:space="preserve">, e.g., biased estimation of </w:t>
      </w:r>
      <w:proofErr w:type="spellStart"/>
      <w:r w:rsidR="006B7EEB">
        <w:t>pathloss</w:t>
      </w:r>
      <w:proofErr w:type="spellEnd"/>
      <w:r w:rsidR="006B7EEB">
        <w:t xml:space="preserve"> at UE, etc. This is, similar to the case of LTE CA where the UE reports, in addition to the PH value, also the corresponding </w:t>
      </w:r>
      <w:r w:rsidR="006B7EEB" w:rsidRPr="00E21C34">
        <w:rPr>
          <w:rFonts w:eastAsia="Times New Roman"/>
        </w:rPr>
        <w:t>P</w:t>
      </w:r>
      <w:r w:rsidR="006B7EEB" w:rsidRPr="00E21C34">
        <w:rPr>
          <w:rFonts w:eastAsia="Times New Roman"/>
          <w:vertAlign w:val="subscript"/>
        </w:rPr>
        <w:t>CMAX</w:t>
      </w:r>
      <w:r w:rsidR="006B7EEB">
        <w:t xml:space="preserve"> for serving cell</w:t>
      </w:r>
      <w:r w:rsidR="00592093">
        <w:t>.</w:t>
      </w:r>
      <w:r w:rsidR="006B7EEB">
        <w:t xml:space="preserve"> </w:t>
      </w:r>
    </w:p>
    <w:p w:rsidR="00592093" w:rsidRDefault="00592093" w:rsidP="00775995">
      <w:pPr>
        <w:jc w:val="both"/>
        <w:rPr>
          <w:b/>
          <w:i/>
        </w:rPr>
      </w:pPr>
      <w:r>
        <w:rPr>
          <w:b/>
          <w:i/>
        </w:rPr>
        <w:t xml:space="preserve">Observation: </w:t>
      </w:r>
      <w:r>
        <w:rPr>
          <w:rFonts w:eastAsia="Times New Roman"/>
          <w:lang w:bidi="bn-IN"/>
        </w:rPr>
        <w:t>The c</w:t>
      </w:r>
      <w:r w:rsidRPr="0092016E">
        <w:rPr>
          <w:rFonts w:eastAsia="Times New Roman"/>
          <w:lang w:bidi="bn-IN"/>
        </w:rPr>
        <w:t xml:space="preserve">onfigured maximum output power </w:t>
      </w:r>
      <w:r>
        <w:rPr>
          <w:rFonts w:eastAsia="Times New Roman"/>
          <w:lang w:bidi="bn-IN"/>
        </w:rPr>
        <w:t>(</w:t>
      </w:r>
      <w:proofErr w:type="spellStart"/>
      <w:r>
        <w:t>Pcmax</w:t>
      </w:r>
      <w:proofErr w:type="spellEnd"/>
      <w:r>
        <w:t xml:space="preserve">) is dependent on the </w:t>
      </w:r>
      <w:r w:rsidRPr="00901358">
        <w:t xml:space="preserve">number of antenna elements within the </w:t>
      </w:r>
      <w:r>
        <w:t xml:space="preserve">transmitting </w:t>
      </w:r>
      <w:r w:rsidRPr="00901358">
        <w:t>antenna array/panel</w:t>
      </w:r>
      <w:r>
        <w:t>.</w:t>
      </w:r>
    </w:p>
    <w:p w:rsidR="006B2FCC" w:rsidRDefault="00C958CA" w:rsidP="00775995">
      <w:pPr>
        <w:jc w:val="both"/>
      </w:pPr>
      <w:r w:rsidRPr="00F7315A">
        <w:rPr>
          <w:b/>
          <w:i/>
          <w:u w:val="single"/>
        </w:rPr>
        <w:t xml:space="preserve">Proposal </w:t>
      </w:r>
      <w:r w:rsidR="00592093" w:rsidRPr="00F7315A">
        <w:rPr>
          <w:b/>
          <w:i/>
          <w:u w:val="single"/>
        </w:rPr>
        <w:t>4</w:t>
      </w:r>
      <w:r w:rsidRPr="00F7315A">
        <w:rPr>
          <w:i/>
          <w:u w:val="single"/>
        </w:rPr>
        <w:t>:</w:t>
      </w:r>
      <w:r>
        <w:rPr>
          <w:i/>
        </w:rPr>
        <w:t xml:space="preserve"> </w:t>
      </w:r>
      <w:r w:rsidR="00592093">
        <w:rPr>
          <w:i/>
        </w:rPr>
        <w:t xml:space="preserve">Support reporting of </w:t>
      </w:r>
      <w:proofErr w:type="spellStart"/>
      <w:r w:rsidR="00592093" w:rsidRPr="00592093">
        <w:rPr>
          <w:i/>
        </w:rPr>
        <w:t>Pcmax</w:t>
      </w:r>
      <w:proofErr w:type="spellEnd"/>
      <w:r w:rsidR="00592093" w:rsidRPr="00592093">
        <w:rPr>
          <w:i/>
        </w:rPr>
        <w:t xml:space="preserve"> value used to compute the PH in the PHR when the UE supports multiple antenna arrays/panels. </w:t>
      </w:r>
      <w:r w:rsidR="00ED3318">
        <w:rPr>
          <w:rFonts w:eastAsia="Times New Roman"/>
          <w:i/>
        </w:rPr>
        <w:t xml:space="preserve">This </w:t>
      </w:r>
      <w:r w:rsidR="008E04BD">
        <w:rPr>
          <w:rFonts w:eastAsia="Times New Roman"/>
          <w:i/>
        </w:rPr>
        <w:t>can avoid</w:t>
      </w:r>
      <w:r w:rsidR="008114D3" w:rsidRPr="008114D3">
        <w:rPr>
          <w:rFonts w:eastAsia="Times New Roman"/>
          <w:i/>
        </w:rPr>
        <w:t xml:space="preserve"> UE-</w:t>
      </w:r>
      <w:proofErr w:type="spellStart"/>
      <w:r w:rsidR="008114D3" w:rsidRPr="008114D3">
        <w:rPr>
          <w:rFonts w:eastAsia="Times New Roman"/>
          <w:i/>
        </w:rPr>
        <w:t>gNB</w:t>
      </w:r>
      <w:proofErr w:type="spellEnd"/>
      <w:r w:rsidR="008114D3" w:rsidRPr="008114D3">
        <w:rPr>
          <w:rFonts w:eastAsia="Times New Roman"/>
          <w:i/>
        </w:rPr>
        <w:t xml:space="preserve"> confusion when UE transparently changes its UL transmission panel. </w:t>
      </w:r>
    </w:p>
    <w:p w:rsidR="00B6762B" w:rsidRPr="000F4A9D" w:rsidRDefault="00B6762B" w:rsidP="00B6762B">
      <w:pPr>
        <w:jc w:val="both"/>
      </w:pPr>
      <w:r w:rsidRPr="000F4A9D">
        <w:t>In LTE, virtual PHR</w:t>
      </w:r>
      <w:r w:rsidR="005168BE">
        <w:t>, i.</w:t>
      </w:r>
      <w:r w:rsidR="00ED3318">
        <w:t>e</w:t>
      </w:r>
      <w:r w:rsidR="005168BE">
        <w:t>.</w:t>
      </w:r>
      <w:r w:rsidR="00ED3318">
        <w:t>, PHR</w:t>
      </w:r>
      <w:r w:rsidRPr="000F4A9D">
        <w:t xml:space="preserve"> with respect to a reference format is defined in certain scenarios</w:t>
      </w:r>
      <w:r w:rsidR="00ED3318">
        <w:t xml:space="preserve"> when there is no real UL transmission on the physical channel (e.g., </w:t>
      </w:r>
      <w:r w:rsidR="00ED3318" w:rsidRPr="000F4A9D">
        <w:t>simulta</w:t>
      </w:r>
      <w:r w:rsidR="00ED3318">
        <w:t xml:space="preserve">neous PUSCH-PUCCH transmission, LTE CA). </w:t>
      </w:r>
    </w:p>
    <w:p w:rsidR="00F43572" w:rsidRDefault="00B6762B" w:rsidP="00B6762B">
      <w:pPr>
        <w:jc w:val="both"/>
      </w:pPr>
      <w:r w:rsidRPr="000F4A9D">
        <w:lastRenderedPageBreak/>
        <w:t xml:space="preserve">For NR, it is beneficial to trigger a PHR </w:t>
      </w:r>
      <w:r>
        <w:t xml:space="preserve">upon addition of </w:t>
      </w:r>
      <w:r w:rsidR="005168BE">
        <w:t xml:space="preserve">a </w:t>
      </w:r>
      <w:r>
        <w:t xml:space="preserve">new </w:t>
      </w:r>
      <w:proofErr w:type="spellStart"/>
      <w:r w:rsidR="00F43572">
        <w:t>gNB</w:t>
      </w:r>
      <w:proofErr w:type="spellEnd"/>
      <w:r w:rsidR="00F43572">
        <w:t xml:space="preserve"> beam to the set of </w:t>
      </w:r>
      <w:r>
        <w:t xml:space="preserve">existing </w:t>
      </w:r>
      <w:r w:rsidR="00F43572">
        <w:t>active beams for a UE</w:t>
      </w:r>
      <w:r w:rsidR="00CF3862" w:rsidRPr="00CF3862">
        <w:t xml:space="preserve"> </w:t>
      </w:r>
      <w:r w:rsidR="00CF3862">
        <w:t xml:space="preserve">thereby providing the network with an estimate of the PH corresponding to the newly added </w:t>
      </w:r>
      <w:proofErr w:type="spellStart"/>
      <w:r w:rsidR="00CF3862">
        <w:t>gNB</w:t>
      </w:r>
      <w:proofErr w:type="spellEnd"/>
      <w:r w:rsidR="00CF3862">
        <w:t xml:space="preserve"> beam. </w:t>
      </w:r>
      <w:r w:rsidR="00ED3318">
        <w:t>As there is no UL transmission corresponding to the newly added beam,</w:t>
      </w:r>
      <w:r w:rsidR="00F43572">
        <w:t xml:space="preserve"> </w:t>
      </w:r>
      <w:r w:rsidR="00ED3318">
        <w:t>t</w:t>
      </w:r>
      <w:r>
        <w:t xml:space="preserve">he </w:t>
      </w:r>
      <w:r w:rsidR="00F43572">
        <w:t xml:space="preserve">UE reports </w:t>
      </w:r>
      <w:r w:rsidR="00ED3318">
        <w:t xml:space="preserve">a </w:t>
      </w:r>
      <w:r w:rsidR="00F43572">
        <w:t>virtual PH</w:t>
      </w:r>
      <w:r w:rsidR="00CF3862">
        <w:t xml:space="preserve"> (assuming a reference format for UL transmission).</w:t>
      </w:r>
      <w:r w:rsidR="00F43572">
        <w:t xml:space="preserve"> </w:t>
      </w:r>
      <w:r w:rsidR="00CF3862">
        <w:t>Similarly, i</w:t>
      </w:r>
      <w:r w:rsidR="005168BE">
        <w:t xml:space="preserve">t may be beneficial to also consider supporting </w:t>
      </w:r>
      <w:proofErr w:type="spellStart"/>
      <w:r w:rsidR="005168BE">
        <w:t>aperiodic</w:t>
      </w:r>
      <w:proofErr w:type="spellEnd"/>
      <w:r w:rsidR="005168BE">
        <w:t xml:space="preserve"> triggering of a </w:t>
      </w:r>
      <w:r w:rsidR="00CF3862">
        <w:t xml:space="preserve">virtual </w:t>
      </w:r>
      <w:r w:rsidR="005168BE">
        <w:t xml:space="preserve">PHR from a set of </w:t>
      </w:r>
      <w:r w:rsidR="005168BE" w:rsidRPr="002F4D58">
        <w:t xml:space="preserve">non-current </w:t>
      </w:r>
      <w:r w:rsidR="005168BE">
        <w:t xml:space="preserve">transmission </w:t>
      </w:r>
      <w:r w:rsidR="005168BE" w:rsidRPr="002F4D58">
        <w:t>beams</w:t>
      </w:r>
      <w:r w:rsidR="00CF3862">
        <w:t xml:space="preserve"> to support the </w:t>
      </w:r>
      <w:r w:rsidR="00CF3862">
        <w:t xml:space="preserve">possibility of scheduling a non-current beam for </w:t>
      </w:r>
      <w:r w:rsidR="00E80795">
        <w:t xml:space="preserve">UL </w:t>
      </w:r>
      <w:r w:rsidR="00CF3862">
        <w:t xml:space="preserve">transmission in upcoming </w:t>
      </w:r>
      <w:r w:rsidR="00CF3862">
        <w:t>slots</w:t>
      </w:r>
      <w:r w:rsidR="005168BE">
        <w:t xml:space="preserve">. </w:t>
      </w:r>
    </w:p>
    <w:p w:rsidR="00B6762B" w:rsidRPr="000405B5" w:rsidRDefault="00B6762B" w:rsidP="00A7315B">
      <w:pPr>
        <w:jc w:val="both"/>
        <w:rPr>
          <w:i/>
          <w:iCs/>
        </w:rPr>
      </w:pPr>
      <w:r w:rsidRPr="00E1774C">
        <w:rPr>
          <w:b/>
          <w:i/>
          <w:u w:val="single"/>
        </w:rPr>
        <w:t xml:space="preserve">Proposal </w:t>
      </w:r>
      <w:r w:rsidR="00C3567D" w:rsidRPr="00E1774C">
        <w:rPr>
          <w:b/>
          <w:i/>
          <w:u w:val="single"/>
        </w:rPr>
        <w:t>5</w:t>
      </w:r>
      <w:r w:rsidRPr="00E1774C">
        <w:rPr>
          <w:i/>
          <w:u w:val="single"/>
        </w:rPr>
        <w:t>:</w:t>
      </w:r>
      <w:r>
        <w:rPr>
          <w:i/>
        </w:rPr>
        <w:t xml:space="preserve"> </w:t>
      </w:r>
      <w:r w:rsidR="005168BE">
        <w:rPr>
          <w:i/>
        </w:rPr>
        <w:t xml:space="preserve">Support </w:t>
      </w:r>
      <w:r w:rsidR="005168BE" w:rsidRPr="005168BE">
        <w:rPr>
          <w:i/>
        </w:rPr>
        <w:t>trigger</w:t>
      </w:r>
      <w:r w:rsidR="005168BE">
        <w:rPr>
          <w:i/>
        </w:rPr>
        <w:t>ing</w:t>
      </w:r>
      <w:r w:rsidR="005168BE" w:rsidRPr="005168BE">
        <w:rPr>
          <w:i/>
        </w:rPr>
        <w:t xml:space="preserve"> a PHR upon addition of </w:t>
      </w:r>
      <w:r w:rsidR="005168BE">
        <w:rPr>
          <w:i/>
        </w:rPr>
        <w:t xml:space="preserve">a </w:t>
      </w:r>
      <w:r w:rsidR="005168BE" w:rsidRPr="005168BE">
        <w:rPr>
          <w:i/>
        </w:rPr>
        <w:t xml:space="preserve">new </w:t>
      </w:r>
      <w:proofErr w:type="spellStart"/>
      <w:r w:rsidR="005168BE" w:rsidRPr="008114D3">
        <w:rPr>
          <w:i/>
          <w:iCs/>
        </w:rPr>
        <w:t>gNB</w:t>
      </w:r>
      <w:proofErr w:type="spellEnd"/>
      <w:r w:rsidR="005168BE" w:rsidRPr="008114D3">
        <w:rPr>
          <w:i/>
          <w:iCs/>
        </w:rPr>
        <w:t xml:space="preserve"> </w:t>
      </w:r>
      <w:r w:rsidR="005168BE">
        <w:rPr>
          <w:i/>
        </w:rPr>
        <w:t>beam</w:t>
      </w:r>
      <w:r w:rsidR="005168BE" w:rsidRPr="005168BE">
        <w:rPr>
          <w:i/>
        </w:rPr>
        <w:t xml:space="preserve"> to the set of existing active beams</w:t>
      </w:r>
      <w:r w:rsidR="005168BE">
        <w:rPr>
          <w:i/>
        </w:rPr>
        <w:t>. The PHR is for an UL beam associated with the new</w:t>
      </w:r>
      <w:r w:rsidR="00C3567D">
        <w:rPr>
          <w:i/>
        </w:rPr>
        <w:t>ly added</w:t>
      </w:r>
      <w:r w:rsidR="005168BE">
        <w:rPr>
          <w:i/>
        </w:rPr>
        <w:t xml:space="preserve"> </w:t>
      </w:r>
      <w:proofErr w:type="spellStart"/>
      <w:r w:rsidR="005168BE">
        <w:rPr>
          <w:i/>
        </w:rPr>
        <w:t>gNB</w:t>
      </w:r>
      <w:proofErr w:type="spellEnd"/>
      <w:r w:rsidR="005168BE">
        <w:rPr>
          <w:i/>
        </w:rPr>
        <w:t xml:space="preserve"> beam. </w:t>
      </w:r>
      <w:r w:rsidR="005168BE" w:rsidRPr="005168BE">
        <w:rPr>
          <w:i/>
        </w:rPr>
        <w:t xml:space="preserve"> </w:t>
      </w:r>
    </w:p>
    <w:p w:rsidR="009A0B47" w:rsidRPr="00A70579" w:rsidRDefault="009A0B47" w:rsidP="009A0B47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:rsidR="009A0B47" w:rsidRDefault="00C3567D" w:rsidP="00E1774C">
      <w:pPr>
        <w:jc w:val="both"/>
        <w:rPr>
          <w:lang w:eastAsia="ja-JP"/>
        </w:rPr>
      </w:pPr>
      <w:r>
        <w:t xml:space="preserve">In this contribution, we discuss </w:t>
      </w:r>
      <w:r>
        <w:rPr>
          <w:rFonts w:eastAsia="MS Mincho"/>
          <w:lang w:val="en-US" w:eastAsia="ja-JP"/>
        </w:rPr>
        <w:t xml:space="preserve">views on different aspects of beam-specific power control, and </w:t>
      </w:r>
      <w:r w:rsidR="009A0B47">
        <w:rPr>
          <w:lang w:eastAsia="ja-JP"/>
        </w:rPr>
        <w:t xml:space="preserve">propose the followings for </w:t>
      </w:r>
      <w:r w:rsidR="00880CD3">
        <w:rPr>
          <w:lang w:eastAsia="ja-JP"/>
        </w:rPr>
        <w:t xml:space="preserve">UL </w:t>
      </w:r>
      <w:r w:rsidR="009A0B47">
        <w:rPr>
          <w:lang w:eastAsia="ja-JP"/>
        </w:rPr>
        <w:t>power control framework:</w:t>
      </w:r>
    </w:p>
    <w:p w:rsidR="00E1774C" w:rsidRPr="00E1774C" w:rsidRDefault="00E1774C" w:rsidP="00E1774C">
      <w:pPr>
        <w:spacing w:after="200" w:line="276" w:lineRule="auto"/>
        <w:jc w:val="both"/>
      </w:pPr>
      <w:r w:rsidRPr="00E1774C">
        <w:rPr>
          <w:b/>
          <w:u w:val="single"/>
        </w:rPr>
        <w:t>Proposal 1</w:t>
      </w:r>
      <w:r w:rsidRPr="00E1774C">
        <w:rPr>
          <w:u w:val="single"/>
        </w:rPr>
        <w:t>:</w:t>
      </w:r>
      <w:r w:rsidRPr="00E1774C">
        <w:t xml:space="preserve"> Configurable step size for TPC command to support different open-loop PC parameter settings, e.g., for different services.</w:t>
      </w:r>
    </w:p>
    <w:p w:rsidR="00E1774C" w:rsidRPr="00E1774C" w:rsidRDefault="00E1774C" w:rsidP="00E1774C">
      <w:pPr>
        <w:jc w:val="both"/>
        <w:rPr>
          <w:u w:val="single"/>
        </w:rPr>
      </w:pPr>
      <w:r w:rsidRPr="00E1774C">
        <w:rPr>
          <w:b/>
          <w:u w:val="single"/>
        </w:rPr>
        <w:t>Proposal 2</w:t>
      </w:r>
      <w:r w:rsidRPr="00E1774C">
        <w:rPr>
          <w:u w:val="single"/>
        </w:rPr>
        <w:t>:</w:t>
      </w:r>
      <w:r w:rsidRPr="00E1774C">
        <w:t xml:space="preserve"> For a </w:t>
      </w:r>
      <w:r>
        <w:t>given</w:t>
      </w:r>
      <w:r w:rsidRPr="00E1774C">
        <w:t xml:space="preserve"> </w:t>
      </w:r>
      <w:proofErr w:type="spellStart"/>
      <w:r w:rsidRPr="00E1774C">
        <w:t>gNB</w:t>
      </w:r>
      <w:proofErr w:type="spellEnd"/>
      <w:r w:rsidRPr="00E1774C">
        <w:t xml:space="preserve"> Rx beam, the same open-loop and closed-loop PC should be used irrespective of the UE </w:t>
      </w:r>
      <w:proofErr w:type="spellStart"/>
      <w:proofErr w:type="gramStart"/>
      <w:r w:rsidRPr="00E1774C">
        <w:t>Tx</w:t>
      </w:r>
      <w:proofErr w:type="spellEnd"/>
      <w:proofErr w:type="gramEnd"/>
      <w:r w:rsidRPr="00E1774C">
        <w:t xml:space="preserve"> beam used (including UE beam selection/change). </w:t>
      </w:r>
    </w:p>
    <w:p w:rsidR="00E1774C" w:rsidRDefault="00E1774C" w:rsidP="00A7315B">
      <w:pPr>
        <w:spacing w:after="200" w:line="276" w:lineRule="auto"/>
        <w:jc w:val="both"/>
        <w:rPr>
          <w:iCs/>
        </w:rPr>
      </w:pPr>
      <w:r w:rsidRPr="00E1774C">
        <w:rPr>
          <w:b/>
          <w:u w:val="single"/>
        </w:rPr>
        <w:t>Proposal 3</w:t>
      </w:r>
      <w:r w:rsidRPr="00E1774C">
        <w:rPr>
          <w:u w:val="single"/>
        </w:rPr>
        <w:t>:</w:t>
      </w:r>
      <w:r w:rsidRPr="00E1774C">
        <w:t xml:space="preserve"> Support </w:t>
      </w:r>
      <w:r w:rsidRPr="00E1774C">
        <w:rPr>
          <w:iCs/>
        </w:rPr>
        <w:t xml:space="preserve">separate closed-loop PC for case of </w:t>
      </w:r>
      <w:proofErr w:type="spellStart"/>
      <w:r w:rsidRPr="00E1774C">
        <w:t>gNB</w:t>
      </w:r>
      <w:proofErr w:type="spellEnd"/>
      <w:r w:rsidRPr="00E1774C">
        <w:t xml:space="preserve"> with multiple beams pointing to significantly different spatial directions such as with multiple TRP antenna panels</w:t>
      </w:r>
      <w:r w:rsidRPr="00E1774C">
        <w:rPr>
          <w:iCs/>
        </w:rPr>
        <w:t>.</w:t>
      </w:r>
    </w:p>
    <w:p w:rsidR="00E1774C" w:rsidRPr="00E1774C" w:rsidRDefault="00E1774C" w:rsidP="00E1774C">
      <w:pPr>
        <w:jc w:val="both"/>
      </w:pPr>
      <w:r w:rsidRPr="00E1774C">
        <w:rPr>
          <w:b/>
          <w:u w:val="single"/>
        </w:rPr>
        <w:t>Proposal 4</w:t>
      </w:r>
      <w:r w:rsidRPr="00E1774C">
        <w:rPr>
          <w:u w:val="single"/>
        </w:rPr>
        <w:t>:</w:t>
      </w:r>
      <w:r w:rsidRPr="00E1774C">
        <w:t xml:space="preserve"> Support reporting of </w:t>
      </w:r>
      <w:proofErr w:type="spellStart"/>
      <w:r w:rsidRPr="00E1774C">
        <w:t>Pcmax</w:t>
      </w:r>
      <w:proofErr w:type="spellEnd"/>
      <w:r w:rsidRPr="00E1774C">
        <w:t xml:space="preserve"> value used to compute the PH in the PHR when the UE supports multiple antenna arrays/panels. </w:t>
      </w:r>
      <w:r w:rsidRPr="00E1774C">
        <w:rPr>
          <w:rFonts w:eastAsia="Times New Roman"/>
        </w:rPr>
        <w:t xml:space="preserve">This </w:t>
      </w:r>
      <w:r w:rsidR="008E04BD">
        <w:rPr>
          <w:rFonts w:eastAsia="Times New Roman"/>
        </w:rPr>
        <w:t>can avoid</w:t>
      </w:r>
      <w:r w:rsidRPr="00E1774C">
        <w:rPr>
          <w:rFonts w:eastAsia="Times New Roman"/>
        </w:rPr>
        <w:t xml:space="preserve"> UE-</w:t>
      </w:r>
      <w:proofErr w:type="spellStart"/>
      <w:r w:rsidRPr="00E1774C">
        <w:rPr>
          <w:rFonts w:eastAsia="Times New Roman"/>
        </w:rPr>
        <w:t>gNB</w:t>
      </w:r>
      <w:proofErr w:type="spellEnd"/>
      <w:r w:rsidRPr="00E1774C">
        <w:rPr>
          <w:rFonts w:eastAsia="Times New Roman"/>
        </w:rPr>
        <w:t xml:space="preserve"> confusion when UE transparently changes its UL transmission panel. </w:t>
      </w:r>
    </w:p>
    <w:p w:rsidR="00E1774C" w:rsidRPr="00E1774C" w:rsidRDefault="00E1774C" w:rsidP="00E1774C">
      <w:pPr>
        <w:jc w:val="both"/>
        <w:rPr>
          <w:iCs/>
        </w:rPr>
      </w:pPr>
      <w:r w:rsidRPr="00E1774C">
        <w:rPr>
          <w:b/>
          <w:u w:val="single"/>
        </w:rPr>
        <w:t>Proposal 5</w:t>
      </w:r>
      <w:r w:rsidRPr="00E1774C">
        <w:rPr>
          <w:u w:val="single"/>
        </w:rPr>
        <w:t>:</w:t>
      </w:r>
      <w:r w:rsidRPr="00E1774C">
        <w:t xml:space="preserve"> Support triggering a PHR upon addition of a new </w:t>
      </w:r>
      <w:proofErr w:type="spellStart"/>
      <w:r w:rsidRPr="00E1774C">
        <w:rPr>
          <w:iCs/>
        </w:rPr>
        <w:t>gNB</w:t>
      </w:r>
      <w:proofErr w:type="spellEnd"/>
      <w:r w:rsidRPr="00E1774C">
        <w:rPr>
          <w:iCs/>
        </w:rPr>
        <w:t xml:space="preserve"> </w:t>
      </w:r>
      <w:r w:rsidRPr="00E1774C">
        <w:t xml:space="preserve">beam to the set of existing active beams. The PHR is for an UL beam associated with the newly added </w:t>
      </w:r>
      <w:proofErr w:type="spellStart"/>
      <w:r w:rsidRPr="00E1774C">
        <w:t>gNB</w:t>
      </w:r>
      <w:proofErr w:type="spellEnd"/>
      <w:r w:rsidRPr="00E1774C">
        <w:t xml:space="preserve"> beam.  </w:t>
      </w:r>
    </w:p>
    <w:p w:rsidR="009A0B47" w:rsidRPr="00492AEA" w:rsidRDefault="009A0B47" w:rsidP="009A0B47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:rsidR="009A0B47" w:rsidRDefault="009A0B47" w:rsidP="009A0B47">
      <w:pPr>
        <w:numPr>
          <w:ilvl w:val="0"/>
          <w:numId w:val="7"/>
        </w:numPr>
        <w:jc w:val="both"/>
        <w:rPr>
          <w:lang w:bidi="en-US"/>
        </w:rPr>
      </w:pPr>
      <w:bookmarkStart w:id="3" w:name="_Ref490259533"/>
      <w:bookmarkStart w:id="4" w:name="_Ref463050209"/>
      <w:r>
        <w:rPr>
          <w:lang w:bidi="en-US"/>
        </w:rPr>
        <w:t>“</w:t>
      </w:r>
      <w:r w:rsidRPr="003C7E08">
        <w:rPr>
          <w:lang w:bidi="en-US"/>
        </w:rPr>
        <w:t>RAN1 Chairman’s Notes</w:t>
      </w:r>
      <w:r>
        <w:rPr>
          <w:lang w:bidi="en-US"/>
        </w:rPr>
        <w:t>”, RAN1 #88-Bis, Spokane, USA, April 2017.</w:t>
      </w:r>
      <w:bookmarkEnd w:id="3"/>
    </w:p>
    <w:p w:rsidR="009A0B47" w:rsidRDefault="009A0B47" w:rsidP="00880CD3">
      <w:pPr>
        <w:numPr>
          <w:ilvl w:val="0"/>
          <w:numId w:val="7"/>
        </w:numPr>
        <w:jc w:val="both"/>
        <w:rPr>
          <w:lang w:bidi="en-US"/>
        </w:rPr>
      </w:pPr>
      <w:bookmarkStart w:id="5" w:name="_Ref458506551"/>
      <w:r>
        <w:rPr>
          <w:lang w:bidi="en-US"/>
        </w:rPr>
        <w:t>“</w:t>
      </w:r>
      <w:r w:rsidRPr="003C7E08">
        <w:rPr>
          <w:lang w:bidi="en-US"/>
        </w:rPr>
        <w:t>RAN1 Chairman’s Notes</w:t>
      </w:r>
      <w:r>
        <w:rPr>
          <w:lang w:bidi="en-US"/>
        </w:rPr>
        <w:t xml:space="preserve">”, RAN1 #89, </w:t>
      </w:r>
      <w:r w:rsidR="00880CD3" w:rsidRPr="00880CD3">
        <w:rPr>
          <w:lang w:bidi="en-US"/>
        </w:rPr>
        <w:t>Hangzhou</w:t>
      </w:r>
      <w:r w:rsidR="00880CD3">
        <w:rPr>
          <w:lang w:bidi="en-US"/>
        </w:rPr>
        <w:t xml:space="preserve">, </w:t>
      </w:r>
      <w:r>
        <w:rPr>
          <w:lang w:bidi="en-US"/>
        </w:rPr>
        <w:t>P.R.C., May 2017.</w:t>
      </w:r>
    </w:p>
    <w:p w:rsidR="009A0B47" w:rsidRDefault="009A0B47" w:rsidP="009A0B47">
      <w:pPr>
        <w:numPr>
          <w:ilvl w:val="0"/>
          <w:numId w:val="7"/>
        </w:numPr>
        <w:jc w:val="both"/>
        <w:rPr>
          <w:lang w:bidi="en-US"/>
        </w:rPr>
      </w:pPr>
      <w:r>
        <w:rPr>
          <w:lang w:bidi="en-US"/>
        </w:rPr>
        <w:t>“</w:t>
      </w:r>
      <w:r w:rsidRPr="003C7E08">
        <w:rPr>
          <w:lang w:bidi="en-US"/>
        </w:rPr>
        <w:t>RAN1 Chairman’s Notes</w:t>
      </w:r>
      <w:r>
        <w:rPr>
          <w:lang w:bidi="en-US"/>
        </w:rPr>
        <w:t>”, RAN1 NR Ad-Hoc#2, Qingdao, P.R.C., June 2017.</w:t>
      </w:r>
    </w:p>
    <w:p w:rsidR="009A0B47" w:rsidRDefault="009A0B47" w:rsidP="009A0B47">
      <w:pPr>
        <w:numPr>
          <w:ilvl w:val="0"/>
          <w:numId w:val="7"/>
        </w:numPr>
        <w:jc w:val="both"/>
        <w:rPr>
          <w:lang w:bidi="en-US"/>
        </w:rPr>
      </w:pPr>
      <w:r>
        <w:rPr>
          <w:lang w:bidi="en-US"/>
        </w:rPr>
        <w:t>“</w:t>
      </w:r>
      <w:r w:rsidRPr="003C7E08">
        <w:rPr>
          <w:lang w:bidi="en-US"/>
        </w:rPr>
        <w:t>RAN1 Chairman’s Notes</w:t>
      </w:r>
      <w:r>
        <w:rPr>
          <w:lang w:bidi="en-US"/>
        </w:rPr>
        <w:t>”, RAN1#90, Prague, Czech Republic, August 2017.</w:t>
      </w:r>
      <w:bookmarkEnd w:id="4"/>
      <w:bookmarkEnd w:id="5"/>
    </w:p>
    <w:p w:rsidR="009A0B47" w:rsidRDefault="009A0B47" w:rsidP="009A0B47">
      <w:pPr>
        <w:numPr>
          <w:ilvl w:val="0"/>
          <w:numId w:val="7"/>
        </w:numPr>
        <w:jc w:val="both"/>
        <w:rPr>
          <w:lang w:bidi="en-US"/>
        </w:rPr>
      </w:pPr>
      <w:r>
        <w:rPr>
          <w:lang w:bidi="en-US"/>
        </w:rPr>
        <w:t>“</w:t>
      </w:r>
      <w:r w:rsidRPr="003C7E08">
        <w:rPr>
          <w:lang w:bidi="en-US"/>
        </w:rPr>
        <w:t>RAN1 Chairman’s Notes</w:t>
      </w:r>
      <w:r>
        <w:rPr>
          <w:lang w:bidi="en-US"/>
        </w:rPr>
        <w:t>”, RAN1 NR Ad-Hoc#3, Nagoya, Japan, Sep 2017.</w:t>
      </w:r>
    </w:p>
    <w:p w:rsidR="009A0B47" w:rsidRDefault="009A0B47" w:rsidP="009A0B47">
      <w:pPr>
        <w:jc w:val="both"/>
        <w:rPr>
          <w:lang w:bidi="en-US"/>
        </w:rPr>
      </w:pPr>
    </w:p>
    <w:p w:rsidR="009A0CE6" w:rsidRDefault="009A0CE6">
      <w:pPr>
        <w:spacing w:after="200" w:line="276" w:lineRule="auto"/>
        <w:rPr>
          <w:rFonts w:ascii="Arial" w:eastAsia="MS Mincho" w:hAnsi="Arial"/>
          <w:sz w:val="36"/>
          <w:lang w:eastAsia="ja-JP"/>
        </w:rPr>
      </w:pPr>
      <w:r>
        <w:rPr>
          <w:rFonts w:eastAsia="MS Mincho"/>
          <w:lang w:eastAsia="ja-JP"/>
        </w:rPr>
        <w:br w:type="page"/>
      </w:r>
    </w:p>
    <w:p w:rsidR="009A0B47" w:rsidRDefault="009A0B47" w:rsidP="009A0B47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Appendix </w:t>
      </w:r>
      <w:r w:rsidR="00C3567D">
        <w:rPr>
          <w:rFonts w:eastAsia="MS Mincho"/>
          <w:lang w:eastAsia="ja-JP"/>
        </w:rPr>
        <w:t xml:space="preserve">- </w:t>
      </w:r>
      <w:r>
        <w:rPr>
          <w:rFonts w:eastAsia="MS Mincho"/>
          <w:lang w:eastAsia="ja-JP"/>
        </w:rPr>
        <w:t xml:space="preserve">RAN1 </w:t>
      </w:r>
      <w:r w:rsidR="00C3567D">
        <w:rPr>
          <w:rFonts w:eastAsia="MS Mincho"/>
          <w:lang w:eastAsia="ja-JP"/>
        </w:rPr>
        <w:t>power control related a</w:t>
      </w:r>
      <w:r>
        <w:rPr>
          <w:rFonts w:eastAsia="MS Mincho"/>
          <w:lang w:eastAsia="ja-JP"/>
        </w:rPr>
        <w:t>greements</w:t>
      </w:r>
    </w:p>
    <w:p w:rsidR="009A0B47" w:rsidRDefault="009A0B47" w:rsidP="009A0B47">
      <w:pPr>
        <w:spacing w:after="120" w:line="276" w:lineRule="auto"/>
        <w:jc w:val="both"/>
        <w:rPr>
          <w:b/>
          <w:bCs/>
          <w:kern w:val="2"/>
          <w:u w:val="single"/>
          <w:lang w:eastAsia="zh-CN"/>
        </w:rPr>
      </w:pPr>
      <w:r w:rsidRPr="00FC0E4C">
        <w:rPr>
          <w:rFonts w:eastAsia="MS Mincho" w:hint="eastAsia"/>
          <w:b/>
          <w:u w:val="single"/>
          <w:lang w:eastAsia="ja-JP"/>
        </w:rPr>
        <w:t>A</w:t>
      </w:r>
      <w:r w:rsidRPr="00FC0E4C">
        <w:rPr>
          <w:rFonts w:hint="eastAsia"/>
          <w:b/>
          <w:u w:val="single"/>
        </w:rPr>
        <w:t>greements</w:t>
      </w:r>
      <w:r w:rsidRPr="00CB6BE7">
        <w:rPr>
          <w:b/>
          <w:bCs/>
          <w:kern w:val="2"/>
          <w:u w:val="single"/>
          <w:lang w:eastAsia="zh-CN"/>
        </w:rPr>
        <w:t xml:space="preserve"> </w:t>
      </w:r>
      <w:r>
        <w:rPr>
          <w:b/>
          <w:bCs/>
          <w:kern w:val="2"/>
          <w:u w:val="single"/>
          <w:lang w:eastAsia="zh-CN"/>
        </w:rPr>
        <w:t>r</w:t>
      </w:r>
      <w:r w:rsidRPr="00CB6BE7">
        <w:rPr>
          <w:b/>
          <w:bCs/>
          <w:kern w:val="2"/>
          <w:u w:val="single"/>
          <w:lang w:eastAsia="zh-CN"/>
        </w:rPr>
        <w:t>egarding PUSCH power control</w:t>
      </w:r>
    </w:p>
    <w:p w:rsidR="009A0B47" w:rsidRPr="00CB6BE7" w:rsidRDefault="009A0B47" w:rsidP="00880CD3">
      <w:pPr>
        <w:spacing w:after="0"/>
        <w:rPr>
          <w:b/>
        </w:rPr>
      </w:pPr>
      <w:r w:rsidRPr="00CB6BE7">
        <w:rPr>
          <w:rFonts w:eastAsia="MS Mincho" w:hint="eastAsia"/>
          <w:b/>
          <w:lang w:eastAsia="ja-JP"/>
        </w:rPr>
        <w:t>A</w:t>
      </w:r>
      <w:r w:rsidRPr="00CB6BE7">
        <w:rPr>
          <w:rFonts w:hint="eastAsia"/>
          <w:b/>
        </w:rPr>
        <w:t>greements</w:t>
      </w:r>
      <w:r w:rsidRPr="00CB6BE7">
        <w:rPr>
          <w:b/>
        </w:rPr>
        <w:t xml:space="preserve"> from RAN1 #</w:t>
      </w:r>
      <w:r>
        <w:rPr>
          <w:b/>
        </w:rPr>
        <w:t>88-Bis</w:t>
      </w:r>
      <w:r w:rsidRPr="00CB6BE7">
        <w:rPr>
          <w:b/>
        </w:rPr>
        <w:t xml:space="preserve"> </w:t>
      </w:r>
      <w:r w:rsidR="00CA6CD2" w:rsidRPr="00CB6BE7">
        <w:rPr>
          <w:b/>
        </w:rPr>
        <w:fldChar w:fldCharType="begin"/>
      </w:r>
      <w:r w:rsidRPr="00CB6BE7">
        <w:rPr>
          <w:b/>
        </w:rPr>
        <w:instrText xml:space="preserve"> REF _Ref490259533 \r \h </w:instrText>
      </w:r>
      <w:r w:rsidR="00CA6CD2" w:rsidRPr="00CB6BE7">
        <w:rPr>
          <w:b/>
        </w:rPr>
      </w:r>
      <w:r w:rsidR="00CA6CD2" w:rsidRPr="00CB6BE7">
        <w:rPr>
          <w:b/>
        </w:rPr>
        <w:fldChar w:fldCharType="separate"/>
      </w:r>
      <w:r w:rsidR="00BC384C">
        <w:rPr>
          <w:b/>
          <w:cs/>
        </w:rPr>
        <w:t>‎</w:t>
      </w:r>
      <w:r w:rsidR="00CA6CD2" w:rsidRPr="00CB6BE7">
        <w:rPr>
          <w:b/>
        </w:rPr>
        <w:fldChar w:fldCharType="end"/>
      </w:r>
      <w:r w:rsidR="00880CD3">
        <w:rPr>
          <w:b/>
        </w:rPr>
        <w:t xml:space="preserve"> [1]</w:t>
      </w:r>
      <w:r w:rsidRPr="00CB6BE7">
        <w:rPr>
          <w:rFonts w:hint="eastAsia"/>
          <w:b/>
        </w:rPr>
        <w:t>:</w:t>
      </w:r>
    </w:p>
    <w:p w:rsidR="009A0B47" w:rsidRDefault="009A0B47" w:rsidP="009A0B47">
      <w:pPr>
        <w:spacing w:after="0"/>
        <w:rPr>
          <w:rFonts w:eastAsia="MS Mincho"/>
          <w:b/>
          <w:lang w:eastAsia="ja-JP"/>
        </w:rPr>
      </w:pPr>
    </w:p>
    <w:p w:rsidR="009A0B47" w:rsidRPr="00A439FF" w:rsidRDefault="009A0B47" w:rsidP="009A0B47">
      <w:pPr>
        <w:numPr>
          <w:ilvl w:val="0"/>
          <w:numId w:val="23"/>
        </w:numPr>
        <w:spacing w:after="0"/>
        <w:rPr>
          <w:rFonts w:ascii="Calibri" w:eastAsia="MS Mincho" w:hAnsi="Calibri" w:cs="Arial"/>
          <w:lang w:eastAsia="ja-JP"/>
        </w:rPr>
      </w:pPr>
      <w:r w:rsidRPr="00A439FF">
        <w:rPr>
          <w:rFonts w:ascii="Calibri" w:eastAsia="MS Mincho" w:hAnsi="Calibri" w:cs="Arial"/>
          <w:lang w:eastAsia="ja-JP"/>
        </w:rPr>
        <w:t xml:space="preserve">For beam specific power control, NR defines beam specific open &amp; closed loop parameters. </w:t>
      </w:r>
    </w:p>
    <w:p w:rsidR="009A0B47" w:rsidRPr="00A439FF" w:rsidRDefault="009A0B47" w:rsidP="009A0B47">
      <w:pPr>
        <w:numPr>
          <w:ilvl w:val="1"/>
          <w:numId w:val="23"/>
        </w:numPr>
        <w:spacing w:after="0"/>
        <w:rPr>
          <w:rFonts w:ascii="Calibri" w:eastAsia="MS Mincho" w:hAnsi="Calibri" w:cs="Arial"/>
          <w:lang w:eastAsia="ja-JP"/>
        </w:rPr>
      </w:pPr>
      <w:r w:rsidRPr="00A439FF">
        <w:rPr>
          <w:rFonts w:ascii="Calibri" w:eastAsia="MS Mincho" w:hAnsi="Calibri" w:cs="Arial"/>
          <w:lang w:eastAsia="ja-JP"/>
        </w:rPr>
        <w:t>FFS: details on beam common parameter(s)</w:t>
      </w:r>
    </w:p>
    <w:p w:rsidR="009A0B47" w:rsidRPr="00A439FF" w:rsidRDefault="009A0B47" w:rsidP="009A0B47">
      <w:pPr>
        <w:numPr>
          <w:ilvl w:val="1"/>
          <w:numId w:val="23"/>
        </w:numPr>
        <w:spacing w:after="0"/>
        <w:rPr>
          <w:rFonts w:ascii="Calibri" w:eastAsia="MS Mincho" w:hAnsi="Calibri" w:cs="Arial"/>
          <w:lang w:eastAsia="ja-JP"/>
        </w:rPr>
      </w:pPr>
      <w:r w:rsidRPr="00A439FF">
        <w:rPr>
          <w:rFonts w:ascii="Calibri" w:eastAsia="MS Mincho" w:hAnsi="Calibri" w:cs="Arial"/>
          <w:lang w:eastAsia="ja-JP"/>
        </w:rPr>
        <w:t>Note: Agreed on RAN1 #88 FFS details on “beam specific”, especially regarding handling layer/layer-group/panel specific/beam group specific/beam pair link specific power control</w:t>
      </w:r>
    </w:p>
    <w:p w:rsidR="009A0B47" w:rsidRDefault="009A0B47" w:rsidP="009A0B47">
      <w:pPr>
        <w:spacing w:after="0"/>
        <w:rPr>
          <w:rFonts w:eastAsia="MS Mincho"/>
          <w:b/>
          <w:lang w:eastAsia="ja-JP"/>
        </w:rPr>
      </w:pPr>
    </w:p>
    <w:p w:rsidR="009A0B47" w:rsidRPr="00CB6BE7" w:rsidRDefault="009A0B47" w:rsidP="00880CD3">
      <w:pPr>
        <w:spacing w:after="0"/>
        <w:rPr>
          <w:b/>
        </w:rPr>
      </w:pPr>
      <w:r w:rsidRPr="00CB6BE7">
        <w:rPr>
          <w:rFonts w:eastAsia="MS Mincho" w:hint="eastAsia"/>
          <w:b/>
          <w:lang w:eastAsia="ja-JP"/>
        </w:rPr>
        <w:t>A</w:t>
      </w:r>
      <w:r w:rsidRPr="00CB6BE7">
        <w:rPr>
          <w:rFonts w:hint="eastAsia"/>
          <w:b/>
        </w:rPr>
        <w:t>greements</w:t>
      </w:r>
      <w:r w:rsidRPr="00CB6BE7">
        <w:rPr>
          <w:b/>
        </w:rPr>
        <w:t xml:space="preserve"> from RAN1 #</w:t>
      </w:r>
      <w:r>
        <w:rPr>
          <w:b/>
        </w:rPr>
        <w:t>89</w:t>
      </w:r>
      <w:r w:rsidR="00880CD3">
        <w:rPr>
          <w:b/>
        </w:rPr>
        <w:t xml:space="preserve"> [2]</w:t>
      </w:r>
      <w:r w:rsidRPr="00CB6BE7">
        <w:rPr>
          <w:rFonts w:hint="eastAsia"/>
          <w:b/>
        </w:rPr>
        <w:t>:</w:t>
      </w:r>
    </w:p>
    <w:p w:rsidR="009A0B47" w:rsidRDefault="009A0B47" w:rsidP="009A0B47">
      <w:pPr>
        <w:spacing w:after="0"/>
        <w:rPr>
          <w:rFonts w:eastAsia="MS Mincho"/>
          <w:b/>
          <w:lang w:eastAsia="ja-JP"/>
        </w:rPr>
      </w:pPr>
    </w:p>
    <w:p w:rsidR="009A0B47" w:rsidRPr="008A759F" w:rsidRDefault="009A0B47" w:rsidP="009A0B47">
      <w:pPr>
        <w:numPr>
          <w:ilvl w:val="0"/>
          <w:numId w:val="20"/>
        </w:numPr>
        <w:spacing w:after="0"/>
        <w:rPr>
          <w:rFonts w:eastAsia="MS Mincho"/>
          <w:lang w:eastAsia="ja-JP"/>
        </w:rPr>
      </w:pPr>
      <w:r w:rsidRPr="008A759F">
        <w:rPr>
          <w:rFonts w:eastAsia="MS Mincho"/>
          <w:lang w:eastAsia="ja-JP"/>
        </w:rPr>
        <w:t xml:space="preserve">Support beam specific </w:t>
      </w:r>
      <w:proofErr w:type="spellStart"/>
      <w:r w:rsidRPr="008A759F">
        <w:rPr>
          <w:rFonts w:eastAsia="MS Mincho"/>
          <w:lang w:eastAsia="ja-JP"/>
        </w:rPr>
        <w:t>pathloss</w:t>
      </w:r>
      <w:proofErr w:type="spellEnd"/>
      <w:r w:rsidRPr="008A759F">
        <w:rPr>
          <w:rFonts w:eastAsia="MS Mincho"/>
          <w:lang w:eastAsia="ja-JP"/>
        </w:rPr>
        <w:t xml:space="preserve"> for ULPC</w:t>
      </w:r>
    </w:p>
    <w:p w:rsidR="009A0B47" w:rsidRDefault="009A0B47" w:rsidP="009A0B47">
      <w:pPr>
        <w:spacing w:after="0"/>
        <w:rPr>
          <w:rFonts w:eastAsia="MS Mincho"/>
          <w:b/>
          <w:lang w:eastAsia="ja-JP"/>
        </w:rPr>
      </w:pPr>
    </w:p>
    <w:p w:rsidR="009A0B47" w:rsidRDefault="009A0B47" w:rsidP="009A0B47">
      <w:pPr>
        <w:spacing w:after="0"/>
        <w:rPr>
          <w:rFonts w:eastAsia="MS Mincho"/>
          <w:b/>
          <w:lang w:eastAsia="ja-JP"/>
        </w:rPr>
      </w:pPr>
    </w:p>
    <w:p w:rsidR="009A0B47" w:rsidRPr="00CB6BE7" w:rsidRDefault="009A0B47" w:rsidP="00880CD3">
      <w:pPr>
        <w:spacing w:after="0"/>
        <w:rPr>
          <w:b/>
        </w:rPr>
      </w:pPr>
      <w:r w:rsidRPr="00CB6BE7">
        <w:rPr>
          <w:rFonts w:eastAsia="MS Mincho" w:hint="eastAsia"/>
          <w:b/>
          <w:lang w:eastAsia="ja-JP"/>
        </w:rPr>
        <w:t>A</w:t>
      </w:r>
      <w:r w:rsidRPr="00CB6BE7">
        <w:rPr>
          <w:rFonts w:hint="eastAsia"/>
          <w:b/>
        </w:rPr>
        <w:t>greements</w:t>
      </w:r>
      <w:r w:rsidRPr="00CB6BE7">
        <w:rPr>
          <w:b/>
        </w:rPr>
        <w:t xml:space="preserve"> from RAN1 #90</w:t>
      </w:r>
      <w:r w:rsidR="00880CD3">
        <w:rPr>
          <w:b/>
        </w:rPr>
        <w:t xml:space="preserve"> [4]:</w:t>
      </w:r>
    </w:p>
    <w:p w:rsidR="009A0B47" w:rsidRPr="00303B5C" w:rsidRDefault="009A0B47" w:rsidP="009A0B47">
      <w:pPr>
        <w:numPr>
          <w:ilvl w:val="0"/>
          <w:numId w:val="9"/>
        </w:numPr>
        <w:tabs>
          <w:tab w:val="left" w:pos="1440"/>
        </w:tabs>
        <w:spacing w:after="0"/>
        <w:rPr>
          <w:rFonts w:eastAsia="MS Mincho"/>
          <w:lang w:eastAsia="ja-JP"/>
        </w:rPr>
      </w:pPr>
      <w:r w:rsidRPr="00303B5C">
        <w:rPr>
          <w:rFonts w:eastAsia="MS Mincho"/>
          <w:lang w:eastAsia="ja-JP"/>
        </w:rPr>
        <w:t xml:space="preserve">For open-loop power control parameters for PUSCH for a UE, </w:t>
      </w:r>
    </w:p>
    <w:p w:rsidR="009A0B47" w:rsidRPr="00303B5C" w:rsidRDefault="009A0B47" w:rsidP="009A0B47">
      <w:pPr>
        <w:numPr>
          <w:ilvl w:val="1"/>
          <w:numId w:val="9"/>
        </w:numPr>
        <w:tabs>
          <w:tab w:val="left" w:pos="1440"/>
        </w:tabs>
        <w:spacing w:after="0"/>
        <w:rPr>
          <w:rFonts w:eastAsia="MS Mincho"/>
          <w:lang w:eastAsia="ja-JP"/>
        </w:rPr>
      </w:pPr>
      <w:proofErr w:type="spellStart"/>
      <w:r w:rsidRPr="00303B5C">
        <w:rPr>
          <w:rFonts w:eastAsia="MS Mincho"/>
          <w:lang w:eastAsia="ja-JP"/>
        </w:rPr>
        <w:t>gNB</w:t>
      </w:r>
      <w:proofErr w:type="spellEnd"/>
      <w:r w:rsidRPr="00303B5C">
        <w:rPr>
          <w:rFonts w:eastAsia="MS Mincho"/>
          <w:lang w:eastAsia="ja-JP"/>
        </w:rPr>
        <w:t xml:space="preserve"> configures one or multiple P0 values </w:t>
      </w:r>
    </w:p>
    <w:p w:rsidR="009A0B47" w:rsidRPr="00303B5C" w:rsidRDefault="009A0B47" w:rsidP="009A0B47">
      <w:pPr>
        <w:numPr>
          <w:ilvl w:val="2"/>
          <w:numId w:val="9"/>
        </w:numPr>
        <w:tabs>
          <w:tab w:val="left" w:pos="1440"/>
        </w:tabs>
        <w:spacing w:after="0"/>
        <w:rPr>
          <w:rFonts w:eastAsia="MS Mincho"/>
          <w:lang w:eastAsia="ja-JP"/>
        </w:rPr>
      </w:pPr>
      <w:r w:rsidRPr="00303B5C">
        <w:rPr>
          <w:rFonts w:eastAsia="MS Mincho"/>
          <w:lang w:eastAsia="ja-JP"/>
        </w:rPr>
        <w:t>e.g., for specific combination(s) of one or more beam(s), waveform (if agreed) and service type (if agreed)</w:t>
      </w:r>
    </w:p>
    <w:p w:rsidR="009A0B47" w:rsidRPr="00303B5C" w:rsidRDefault="009A0B47" w:rsidP="009A0B47">
      <w:pPr>
        <w:numPr>
          <w:ilvl w:val="1"/>
          <w:numId w:val="9"/>
        </w:numPr>
        <w:tabs>
          <w:tab w:val="left" w:pos="1440"/>
        </w:tabs>
        <w:spacing w:after="0"/>
        <w:rPr>
          <w:rFonts w:eastAsia="MS Mincho"/>
          <w:lang w:eastAsia="ja-JP"/>
        </w:rPr>
      </w:pPr>
      <w:proofErr w:type="spellStart"/>
      <w:r w:rsidRPr="00303B5C">
        <w:rPr>
          <w:rFonts w:eastAsia="MS Mincho"/>
          <w:lang w:eastAsia="ja-JP"/>
        </w:rPr>
        <w:t>gNB</w:t>
      </w:r>
      <w:proofErr w:type="spellEnd"/>
      <w:r w:rsidRPr="00303B5C">
        <w:rPr>
          <w:rFonts w:eastAsia="MS Mincho"/>
          <w:lang w:eastAsia="ja-JP"/>
        </w:rPr>
        <w:t xml:space="preserve"> can configure one or multiple alpha values</w:t>
      </w:r>
    </w:p>
    <w:p w:rsidR="009A0B47" w:rsidRPr="00303B5C" w:rsidRDefault="009A0B47" w:rsidP="009A0B47">
      <w:pPr>
        <w:numPr>
          <w:ilvl w:val="0"/>
          <w:numId w:val="9"/>
        </w:numPr>
        <w:tabs>
          <w:tab w:val="left" w:pos="1440"/>
        </w:tabs>
        <w:spacing w:after="0"/>
        <w:rPr>
          <w:rFonts w:eastAsia="MS Mincho"/>
          <w:lang w:eastAsia="ja-JP"/>
        </w:rPr>
      </w:pPr>
      <w:r w:rsidRPr="00303B5C">
        <w:rPr>
          <w:rFonts w:eastAsia="MS Mincho"/>
          <w:lang w:eastAsia="ja-JP"/>
        </w:rPr>
        <w:t xml:space="preserve">FFS the case of closed-loop power control </w:t>
      </w:r>
    </w:p>
    <w:p w:rsidR="009A0B47" w:rsidRPr="00B059A7" w:rsidRDefault="009A0B47" w:rsidP="009A0B47">
      <w:pPr>
        <w:numPr>
          <w:ilvl w:val="0"/>
          <w:numId w:val="9"/>
        </w:numPr>
        <w:tabs>
          <w:tab w:val="left" w:pos="1440"/>
        </w:tabs>
        <w:spacing w:after="0"/>
        <w:rPr>
          <w:rFonts w:eastAsia="MS Mincho"/>
          <w:b/>
          <w:lang w:eastAsia="ja-JP"/>
        </w:rPr>
      </w:pPr>
      <w:r w:rsidRPr="00303B5C">
        <w:rPr>
          <w:rFonts w:eastAsia="MS Mincho"/>
          <w:lang w:eastAsia="ja-JP"/>
        </w:rPr>
        <w:t>FFS how to handle reconfiguration of open-loop power control parameters for PUSCH for a UE, e.g., reset or not reset closed-loop power control</w:t>
      </w:r>
    </w:p>
    <w:p w:rsidR="009A0B47" w:rsidRDefault="009A0B47" w:rsidP="009A0B47">
      <w:pPr>
        <w:tabs>
          <w:tab w:val="left" w:pos="1440"/>
        </w:tabs>
        <w:spacing w:after="0"/>
        <w:rPr>
          <w:rFonts w:eastAsia="MS Mincho"/>
          <w:lang w:eastAsia="ja-JP"/>
        </w:rPr>
      </w:pPr>
    </w:p>
    <w:p w:rsidR="009A0B47" w:rsidRDefault="009A0B47" w:rsidP="009A0B47">
      <w:pPr>
        <w:spacing w:after="0"/>
        <w:rPr>
          <w:rFonts w:eastAsia="MS Mincho"/>
          <w:b/>
          <w:lang w:eastAsia="ja-JP"/>
        </w:rPr>
      </w:pPr>
    </w:p>
    <w:p w:rsidR="009A0B47" w:rsidRPr="00CB6BE7" w:rsidRDefault="009A0B47" w:rsidP="00880CD3">
      <w:pPr>
        <w:spacing w:after="0"/>
        <w:rPr>
          <w:b/>
        </w:rPr>
      </w:pPr>
      <w:r w:rsidRPr="00CB6BE7">
        <w:rPr>
          <w:rFonts w:eastAsia="MS Mincho" w:hint="eastAsia"/>
          <w:b/>
          <w:lang w:eastAsia="ja-JP"/>
        </w:rPr>
        <w:t>A</w:t>
      </w:r>
      <w:r w:rsidRPr="00CB6BE7">
        <w:rPr>
          <w:rFonts w:hint="eastAsia"/>
          <w:b/>
        </w:rPr>
        <w:t>greements</w:t>
      </w:r>
      <w:r w:rsidRPr="00CB6BE7">
        <w:rPr>
          <w:b/>
        </w:rPr>
        <w:t xml:space="preserve"> from RAN1 NR AH#3</w:t>
      </w:r>
      <w:r w:rsidR="00880CD3">
        <w:rPr>
          <w:b/>
        </w:rPr>
        <w:t xml:space="preserve"> [5]:</w:t>
      </w:r>
    </w:p>
    <w:p w:rsidR="009A0B47" w:rsidRPr="002C4653" w:rsidRDefault="009A0B47" w:rsidP="009A0B47">
      <w:pPr>
        <w:rPr>
          <w:b/>
          <w:lang w:eastAsia="ko-KR"/>
        </w:rPr>
      </w:pPr>
    </w:p>
    <w:p w:rsidR="009A0B47" w:rsidRDefault="00CA6CD2" w:rsidP="009A0B47">
      <w:pPr>
        <w:rPr>
          <w:lang w:eastAsia="ko-KR"/>
        </w:rPr>
      </w:pPr>
      <w:r w:rsidRPr="00CA6CD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4.1pt;margin-top:0;width:393.9pt;height:39.9pt;z-index:251658240">
            <v:imagedata r:id="rId5" o:title=""/>
            <w10:wrap type="square" side="left"/>
          </v:shape>
          <o:OLEObject Type="Embed" ProgID="Equation.3" ShapeID="_x0000_s1026" DrawAspect="Content" ObjectID="_1568510582" r:id="rId6"/>
        </w:pict>
      </w:r>
    </w:p>
    <w:p w:rsidR="009A0B47" w:rsidRPr="00467323" w:rsidRDefault="009A0B47" w:rsidP="009A0B47">
      <w:pPr>
        <w:numPr>
          <w:ilvl w:val="1"/>
          <w:numId w:val="12"/>
        </w:numPr>
        <w:tabs>
          <w:tab w:val="left" w:pos="1440"/>
        </w:tabs>
        <w:spacing w:after="0"/>
        <w:rPr>
          <w:lang w:val="en-US" w:eastAsia="ko-KR"/>
        </w:rPr>
      </w:pPr>
      <w:r w:rsidRPr="00467323">
        <w:rPr>
          <w:lang w:val="en-US" w:eastAsia="ko-KR"/>
        </w:rPr>
        <w:t>Support at least</w:t>
      </w:r>
      <w:r>
        <w:rPr>
          <w:lang w:val="en-US" w:eastAsia="ko-KR"/>
        </w:rPr>
        <w:t xml:space="preserve"> </w:t>
      </w:r>
      <w:r w:rsidRPr="00467323">
        <w:rPr>
          <w:lang w:val="en-US" w:eastAsia="ko-KR"/>
        </w:rPr>
        <w:t xml:space="preserve"> </w:t>
      </w:r>
      <w:proofErr w:type="spellStart"/>
      <w:r w:rsidRPr="00467323">
        <w:rPr>
          <w:i/>
          <w:iCs/>
          <w:lang w:val="en-US" w:eastAsia="ko-KR"/>
        </w:rPr>
        <w:t>P</w:t>
      </w:r>
      <w:r w:rsidRPr="00467323">
        <w:rPr>
          <w:vertAlign w:val="subscript"/>
          <w:lang w:val="en-US" w:eastAsia="ko-KR"/>
        </w:rPr>
        <w:t>cmax,</w:t>
      </w:r>
      <w:r w:rsidRPr="00467323">
        <w:rPr>
          <w:i/>
          <w:iCs/>
          <w:vertAlign w:val="subscript"/>
          <w:lang w:val="en-US" w:eastAsia="ko-KR"/>
        </w:rPr>
        <w:t>c</w:t>
      </w:r>
      <w:proofErr w:type="spellEnd"/>
      <w:r w:rsidRPr="00467323">
        <w:rPr>
          <w:lang w:val="en-US" w:eastAsia="ko-KR"/>
        </w:rPr>
        <w:t>(</w:t>
      </w:r>
      <w:proofErr w:type="spellStart"/>
      <w:r w:rsidRPr="00467323">
        <w:rPr>
          <w:i/>
          <w:iCs/>
          <w:lang w:val="en-US" w:eastAsia="ko-KR"/>
        </w:rPr>
        <w:t>i</w:t>
      </w:r>
      <w:proofErr w:type="spellEnd"/>
      <w:r w:rsidRPr="00467323">
        <w:rPr>
          <w:lang w:val="en-US" w:eastAsia="ko-KR"/>
        </w:rPr>
        <w:t>)</w:t>
      </w:r>
      <w:r>
        <w:rPr>
          <w:lang w:val="en-US" w:eastAsia="ko-KR"/>
        </w:rPr>
        <w:t>,</w:t>
      </w:r>
      <w:r w:rsidRPr="00467323">
        <w:rPr>
          <w:lang w:val="en-US" w:eastAsia="ko-KR"/>
        </w:rPr>
        <w:t xml:space="preserve"> </w:t>
      </w:r>
      <w:proofErr w:type="spellStart"/>
      <w:r w:rsidRPr="00467323">
        <w:rPr>
          <w:i/>
          <w:iCs/>
          <w:lang w:val="en-US" w:eastAsia="ko-KR"/>
        </w:rPr>
        <w:t>M</w:t>
      </w:r>
      <w:r w:rsidRPr="00467323">
        <w:rPr>
          <w:vertAlign w:val="subscript"/>
          <w:lang w:val="en-US" w:eastAsia="ko-KR"/>
        </w:rPr>
        <w:t>PUSCH,</w:t>
      </w:r>
      <w:r w:rsidRPr="00467323">
        <w:rPr>
          <w:i/>
          <w:iCs/>
          <w:vertAlign w:val="subscript"/>
          <w:lang w:val="en-US" w:eastAsia="ko-KR"/>
        </w:rPr>
        <w:t>c</w:t>
      </w:r>
      <w:proofErr w:type="spellEnd"/>
      <w:r w:rsidRPr="00467323">
        <w:rPr>
          <w:lang w:val="en-US" w:eastAsia="ko-KR"/>
        </w:rPr>
        <w:t>(</w:t>
      </w:r>
      <w:proofErr w:type="spellStart"/>
      <w:r w:rsidRPr="00467323">
        <w:rPr>
          <w:i/>
          <w:iCs/>
          <w:lang w:val="en-US" w:eastAsia="ko-KR"/>
        </w:rPr>
        <w:t>i</w:t>
      </w:r>
      <w:proofErr w:type="spellEnd"/>
      <w:r w:rsidRPr="00467323">
        <w:rPr>
          <w:lang w:val="en-US" w:eastAsia="ko-KR"/>
        </w:rPr>
        <w:t xml:space="preserve">), </w:t>
      </w:r>
      <w:r w:rsidRPr="00467323">
        <w:rPr>
          <w:i/>
          <w:iCs/>
          <w:lang w:val="en-US" w:eastAsia="ko-KR"/>
        </w:rPr>
        <w:t>P</w:t>
      </w:r>
      <w:r w:rsidRPr="00467323">
        <w:rPr>
          <w:vertAlign w:val="subscript"/>
          <w:lang w:val="en-US" w:eastAsia="ko-KR"/>
        </w:rPr>
        <w:t>0,</w:t>
      </w:r>
      <w:r w:rsidRPr="00467323">
        <w:rPr>
          <w:i/>
          <w:iCs/>
          <w:vertAlign w:val="subscript"/>
          <w:lang w:val="en-US" w:eastAsia="ko-KR"/>
        </w:rPr>
        <w:t>c</w:t>
      </w:r>
      <w:r w:rsidRPr="00467323">
        <w:rPr>
          <w:lang w:val="en-US" w:eastAsia="ko-KR"/>
        </w:rPr>
        <w:t>(</w:t>
      </w:r>
      <w:r w:rsidRPr="00467323">
        <w:rPr>
          <w:i/>
          <w:iCs/>
          <w:lang w:val="en-US" w:eastAsia="ko-KR"/>
        </w:rPr>
        <w:t>j</w:t>
      </w:r>
      <w:r w:rsidRPr="00467323">
        <w:rPr>
          <w:lang w:val="en-US" w:eastAsia="ko-KR"/>
        </w:rPr>
        <w:t xml:space="preserve">), </w:t>
      </w:r>
      <w:proofErr w:type="spellStart"/>
      <w:r w:rsidRPr="00467323">
        <w:rPr>
          <w:i/>
          <w:iCs/>
          <w:lang w:val="en-US" w:eastAsia="ko-KR"/>
        </w:rPr>
        <w:t>α</w:t>
      </w:r>
      <w:r w:rsidRPr="00467323">
        <w:rPr>
          <w:i/>
          <w:iCs/>
          <w:vertAlign w:val="subscript"/>
          <w:lang w:val="en-US" w:eastAsia="ko-KR"/>
        </w:rPr>
        <w:t>c</w:t>
      </w:r>
      <w:proofErr w:type="spellEnd"/>
      <w:r w:rsidRPr="00467323">
        <w:rPr>
          <w:lang w:val="en-US" w:eastAsia="ko-KR"/>
        </w:rPr>
        <w:t>(</w:t>
      </w:r>
      <w:r w:rsidRPr="00467323">
        <w:rPr>
          <w:i/>
          <w:iCs/>
          <w:lang w:val="en-US" w:eastAsia="ko-KR"/>
        </w:rPr>
        <w:t>j</w:t>
      </w:r>
      <w:r w:rsidRPr="00467323">
        <w:rPr>
          <w:lang w:val="en-US" w:eastAsia="ko-KR"/>
        </w:rPr>
        <w:t xml:space="preserve">), </w:t>
      </w:r>
      <w:proofErr w:type="spellStart"/>
      <w:r w:rsidRPr="00467323">
        <w:rPr>
          <w:i/>
          <w:iCs/>
          <w:lang w:val="en-US" w:eastAsia="ko-KR"/>
        </w:rPr>
        <w:t>PL</w:t>
      </w:r>
      <w:r w:rsidRPr="00467323">
        <w:rPr>
          <w:i/>
          <w:iCs/>
          <w:vertAlign w:val="subscript"/>
          <w:lang w:val="en-US" w:eastAsia="ko-KR"/>
        </w:rPr>
        <w:t>c</w:t>
      </w:r>
      <w:proofErr w:type="spellEnd"/>
      <w:r w:rsidRPr="00467323">
        <w:rPr>
          <w:lang w:val="en-US" w:eastAsia="ko-KR"/>
        </w:rPr>
        <w:t>(</w:t>
      </w:r>
      <w:r w:rsidRPr="00467323">
        <w:rPr>
          <w:i/>
          <w:iCs/>
          <w:lang w:val="en-US" w:eastAsia="ko-KR"/>
        </w:rPr>
        <w:t>k</w:t>
      </w:r>
      <w:r w:rsidRPr="00467323">
        <w:rPr>
          <w:lang w:val="en-US" w:eastAsia="ko-KR"/>
        </w:rPr>
        <w:t xml:space="preserve">), </w:t>
      </w:r>
      <w:r w:rsidRPr="00467323">
        <w:rPr>
          <w:i/>
          <w:iCs/>
          <w:lang w:val="el-GR" w:eastAsia="ko-KR"/>
        </w:rPr>
        <w:t>Δ</w:t>
      </w:r>
      <w:proofErr w:type="spellStart"/>
      <w:r w:rsidRPr="00467323">
        <w:rPr>
          <w:lang w:val="en-US" w:eastAsia="ko-KR"/>
        </w:rPr>
        <w:t>TF,</w:t>
      </w:r>
      <w:r w:rsidRPr="00467323">
        <w:rPr>
          <w:i/>
          <w:iCs/>
          <w:lang w:val="en-US" w:eastAsia="ko-KR"/>
        </w:rPr>
        <w:t>c</w:t>
      </w:r>
      <w:proofErr w:type="spellEnd"/>
      <w:r w:rsidRPr="00467323">
        <w:rPr>
          <w:lang w:val="en-US" w:eastAsia="ko-KR"/>
        </w:rPr>
        <w:t>(</w:t>
      </w:r>
      <w:proofErr w:type="spellStart"/>
      <w:r w:rsidRPr="00467323">
        <w:rPr>
          <w:i/>
          <w:iCs/>
          <w:lang w:val="en-US" w:eastAsia="ko-KR"/>
        </w:rPr>
        <w:t>i</w:t>
      </w:r>
      <w:proofErr w:type="spellEnd"/>
      <w:r w:rsidRPr="00467323">
        <w:rPr>
          <w:lang w:val="en-US" w:eastAsia="ko-KR"/>
        </w:rPr>
        <w:t xml:space="preserve">) for NR PUSCH power control for serving cell </w:t>
      </w:r>
      <w:r w:rsidRPr="00467323">
        <w:rPr>
          <w:i/>
          <w:iCs/>
          <w:lang w:val="en-US" w:eastAsia="ko-KR"/>
        </w:rPr>
        <w:t>c</w:t>
      </w:r>
    </w:p>
    <w:p w:rsidR="009A0B47" w:rsidRPr="00467323" w:rsidRDefault="009A0B47" w:rsidP="009A0B47">
      <w:pPr>
        <w:numPr>
          <w:ilvl w:val="2"/>
          <w:numId w:val="12"/>
        </w:numPr>
        <w:tabs>
          <w:tab w:val="left" w:pos="1440"/>
        </w:tabs>
        <w:spacing w:after="0"/>
        <w:rPr>
          <w:lang w:val="en-US" w:eastAsia="ko-KR"/>
        </w:rPr>
      </w:pPr>
      <w:proofErr w:type="spellStart"/>
      <w:r w:rsidRPr="00467323">
        <w:rPr>
          <w:i/>
          <w:iCs/>
          <w:lang w:val="en-US" w:eastAsia="ko-KR"/>
        </w:rPr>
        <w:t>i</w:t>
      </w:r>
      <w:proofErr w:type="spellEnd"/>
      <w:r w:rsidRPr="00467323">
        <w:rPr>
          <w:lang w:val="en-US" w:eastAsia="ko-KR"/>
        </w:rPr>
        <w:t xml:space="preserve"> is slot number</w:t>
      </w:r>
    </w:p>
    <w:p w:rsidR="009A0B47" w:rsidRPr="00467323" w:rsidRDefault="009A0B47" w:rsidP="009A0B47">
      <w:pPr>
        <w:numPr>
          <w:ilvl w:val="2"/>
          <w:numId w:val="12"/>
        </w:numPr>
        <w:tabs>
          <w:tab w:val="left" w:pos="1440"/>
        </w:tabs>
        <w:spacing w:after="0"/>
        <w:rPr>
          <w:lang w:val="en-US" w:eastAsia="ko-KR"/>
        </w:rPr>
      </w:pPr>
      <w:r w:rsidRPr="00467323">
        <w:rPr>
          <w:i/>
          <w:iCs/>
          <w:lang w:val="en-US" w:eastAsia="ko-KR"/>
        </w:rPr>
        <w:t>j</w:t>
      </w:r>
      <w:r w:rsidRPr="00467323">
        <w:rPr>
          <w:lang w:val="en-US" w:eastAsia="ko-KR"/>
        </w:rPr>
        <w:t xml:space="preserve">  is the index of open-loop parameter</w:t>
      </w:r>
    </w:p>
    <w:p w:rsidR="009A0B47" w:rsidRPr="00467323" w:rsidRDefault="009A0B47" w:rsidP="009A0B47">
      <w:pPr>
        <w:numPr>
          <w:ilvl w:val="2"/>
          <w:numId w:val="12"/>
        </w:numPr>
        <w:tabs>
          <w:tab w:val="left" w:pos="1440"/>
        </w:tabs>
        <w:spacing w:after="0"/>
        <w:rPr>
          <w:lang w:val="en-US" w:eastAsia="ko-KR"/>
        </w:rPr>
      </w:pPr>
      <w:r w:rsidRPr="00467323">
        <w:rPr>
          <w:i/>
          <w:iCs/>
          <w:lang w:val="en-US" w:eastAsia="ko-KR"/>
        </w:rPr>
        <w:t>K</w:t>
      </w:r>
      <w:r w:rsidRPr="00467323">
        <w:rPr>
          <w:lang w:val="en-US" w:eastAsia="ko-KR"/>
        </w:rPr>
        <w:t xml:space="preserve"> is the index of RS resource(s) for </w:t>
      </w:r>
      <w:proofErr w:type="spellStart"/>
      <w:r w:rsidRPr="00467323">
        <w:rPr>
          <w:lang w:val="en-US" w:eastAsia="ko-KR"/>
        </w:rPr>
        <w:t>pathloss</w:t>
      </w:r>
      <w:proofErr w:type="spellEnd"/>
      <w:r w:rsidRPr="00467323">
        <w:rPr>
          <w:lang w:val="en-US" w:eastAsia="ko-KR"/>
        </w:rPr>
        <w:t xml:space="preserve"> measurement</w:t>
      </w:r>
    </w:p>
    <w:p w:rsidR="009A0B47" w:rsidRPr="00467323" w:rsidRDefault="009A0B47" w:rsidP="009A0B47">
      <w:pPr>
        <w:numPr>
          <w:ilvl w:val="2"/>
          <w:numId w:val="12"/>
        </w:numPr>
        <w:tabs>
          <w:tab w:val="left" w:pos="1440"/>
        </w:tabs>
        <w:spacing w:after="0"/>
        <w:rPr>
          <w:lang w:val="en-US" w:eastAsia="ko-KR"/>
        </w:rPr>
      </w:pPr>
      <w:r w:rsidRPr="00467323">
        <w:rPr>
          <w:lang w:val="en-US" w:eastAsia="ko-KR"/>
        </w:rPr>
        <w:t xml:space="preserve">FFS: exact </w:t>
      </w:r>
      <w:proofErr w:type="spellStart"/>
      <w:r w:rsidRPr="00467323">
        <w:rPr>
          <w:i/>
          <w:iCs/>
          <w:lang w:val="en-US" w:eastAsia="ko-KR"/>
        </w:rPr>
        <w:t>P</w:t>
      </w:r>
      <w:r w:rsidRPr="00467323">
        <w:rPr>
          <w:lang w:val="en-US" w:eastAsia="ko-KR"/>
        </w:rPr>
        <w:t>cmax,</w:t>
      </w:r>
      <w:r w:rsidRPr="00467323">
        <w:rPr>
          <w:i/>
          <w:iCs/>
          <w:lang w:val="en-US" w:eastAsia="ko-KR"/>
        </w:rPr>
        <w:t>c</w:t>
      </w:r>
      <w:proofErr w:type="spellEnd"/>
      <w:r w:rsidRPr="00467323">
        <w:rPr>
          <w:lang w:val="en-US" w:eastAsia="ko-KR"/>
        </w:rPr>
        <w:t>(</w:t>
      </w:r>
      <w:proofErr w:type="spellStart"/>
      <w:r w:rsidRPr="00467323">
        <w:rPr>
          <w:i/>
          <w:iCs/>
          <w:lang w:val="en-US" w:eastAsia="ko-KR"/>
        </w:rPr>
        <w:t>i</w:t>
      </w:r>
      <w:proofErr w:type="spellEnd"/>
      <w:r w:rsidRPr="00467323">
        <w:rPr>
          <w:lang w:val="en-US" w:eastAsia="ko-KR"/>
        </w:rPr>
        <w:t>) definition and notation for above 6 GHz</w:t>
      </w:r>
    </w:p>
    <w:p w:rsidR="009A0B47" w:rsidRPr="00467323" w:rsidRDefault="009A0B47" w:rsidP="009A0B47">
      <w:pPr>
        <w:numPr>
          <w:ilvl w:val="2"/>
          <w:numId w:val="12"/>
        </w:numPr>
        <w:tabs>
          <w:tab w:val="left" w:pos="1440"/>
        </w:tabs>
        <w:spacing w:after="0"/>
        <w:rPr>
          <w:lang w:val="en-US" w:eastAsia="ko-KR"/>
        </w:rPr>
      </w:pPr>
      <w:proofErr w:type="spellStart"/>
      <w:r w:rsidRPr="00467323">
        <w:rPr>
          <w:i/>
          <w:iCs/>
          <w:lang w:val="en-US" w:eastAsia="ko-KR"/>
        </w:rPr>
        <w:t>M</w:t>
      </w:r>
      <w:r w:rsidRPr="00467323">
        <w:rPr>
          <w:lang w:val="en-US" w:eastAsia="ko-KR"/>
        </w:rPr>
        <w:t>PUSCH,</w:t>
      </w:r>
      <w:r w:rsidRPr="00467323">
        <w:rPr>
          <w:i/>
          <w:iCs/>
          <w:lang w:val="en-US" w:eastAsia="ko-KR"/>
        </w:rPr>
        <w:t>c</w:t>
      </w:r>
      <w:proofErr w:type="spellEnd"/>
      <w:r w:rsidRPr="00467323">
        <w:rPr>
          <w:lang w:val="en-US" w:eastAsia="ko-KR"/>
        </w:rPr>
        <w:t xml:space="preserve"> </w:t>
      </w:r>
      <w:r>
        <w:rPr>
          <w:lang w:val="en-US" w:eastAsia="ko-KR"/>
        </w:rPr>
        <w:t>is related to the scheduled BW, FFS on the details</w:t>
      </w:r>
    </w:p>
    <w:p w:rsidR="009A0B47" w:rsidRPr="00467323" w:rsidRDefault="009A0B47" w:rsidP="009A0B47">
      <w:pPr>
        <w:numPr>
          <w:ilvl w:val="2"/>
          <w:numId w:val="12"/>
        </w:numPr>
        <w:tabs>
          <w:tab w:val="left" w:pos="1440"/>
        </w:tabs>
        <w:spacing w:after="0"/>
        <w:rPr>
          <w:lang w:val="en-US" w:eastAsia="ko-KR"/>
        </w:rPr>
      </w:pPr>
      <w:r w:rsidRPr="00467323">
        <w:rPr>
          <w:lang w:val="el-GR" w:eastAsia="ko-KR"/>
        </w:rPr>
        <w:t>Δ</w:t>
      </w:r>
      <w:proofErr w:type="spellStart"/>
      <w:r w:rsidRPr="00467323">
        <w:rPr>
          <w:lang w:val="en-US" w:eastAsia="ko-KR"/>
        </w:rPr>
        <w:t>TF,</w:t>
      </w:r>
      <w:r w:rsidRPr="00467323">
        <w:rPr>
          <w:i/>
          <w:iCs/>
          <w:lang w:val="en-US" w:eastAsia="ko-KR"/>
        </w:rPr>
        <w:t>c</w:t>
      </w:r>
      <w:proofErr w:type="spellEnd"/>
      <w:r w:rsidRPr="00467323">
        <w:rPr>
          <w:lang w:val="en-US" w:eastAsia="ko-KR"/>
        </w:rPr>
        <w:t xml:space="preserve"> </w:t>
      </w:r>
      <w:r>
        <w:rPr>
          <w:lang w:val="en-US" w:eastAsia="ko-KR"/>
        </w:rPr>
        <w:t>is for single layer transmissions</w:t>
      </w:r>
    </w:p>
    <w:p w:rsidR="009A0B47" w:rsidRDefault="009A0B47" w:rsidP="009A0B47">
      <w:pPr>
        <w:numPr>
          <w:ilvl w:val="1"/>
          <w:numId w:val="12"/>
        </w:numPr>
        <w:tabs>
          <w:tab w:val="left" w:pos="1440"/>
        </w:tabs>
        <w:spacing w:after="0"/>
        <w:rPr>
          <w:lang w:val="en-US" w:eastAsia="ko-KR"/>
        </w:rPr>
      </w:pPr>
      <w:r w:rsidRPr="00467323">
        <w:rPr>
          <w:lang w:val="en-US" w:eastAsia="ko-KR"/>
        </w:rPr>
        <w:t xml:space="preserve">Support </w:t>
      </w:r>
      <w:r>
        <w:rPr>
          <w:lang w:val="en-US" w:eastAsia="ko-KR"/>
        </w:rPr>
        <w:t>up to</w:t>
      </w:r>
      <w:r w:rsidRPr="00467323">
        <w:rPr>
          <w:lang w:val="en-US" w:eastAsia="ko-KR"/>
        </w:rPr>
        <w:t xml:space="preserve"> </w:t>
      </w:r>
      <w:r w:rsidRPr="00582687">
        <w:rPr>
          <w:i/>
          <w:lang w:val="en-US" w:eastAsia="ko-KR"/>
        </w:rPr>
        <w:t>N</w:t>
      </w:r>
      <w:r w:rsidRPr="00467323">
        <w:rPr>
          <w:lang w:val="en-US" w:eastAsia="ko-KR"/>
        </w:rPr>
        <w:t xml:space="preserve"> closed-loop power control processes, i.e.,  </w:t>
      </w:r>
      <w:proofErr w:type="spellStart"/>
      <w:r w:rsidRPr="00467323">
        <w:rPr>
          <w:i/>
          <w:iCs/>
          <w:lang w:val="en-US" w:eastAsia="ko-KR"/>
        </w:rPr>
        <w:t>fc</w:t>
      </w:r>
      <w:proofErr w:type="spellEnd"/>
      <w:r w:rsidRPr="00467323">
        <w:rPr>
          <w:lang w:val="en-US" w:eastAsia="ko-KR"/>
        </w:rPr>
        <w:t>(</w:t>
      </w:r>
      <w:proofErr w:type="spellStart"/>
      <w:r w:rsidRPr="00467323">
        <w:rPr>
          <w:i/>
          <w:iCs/>
          <w:lang w:val="en-US" w:eastAsia="ko-KR"/>
        </w:rPr>
        <w:t>i</w:t>
      </w:r>
      <w:r w:rsidRPr="00467323">
        <w:rPr>
          <w:lang w:val="en-US" w:eastAsia="ko-KR"/>
        </w:rPr>
        <w:t>,</w:t>
      </w:r>
      <w:r w:rsidRPr="00467323">
        <w:rPr>
          <w:i/>
          <w:iCs/>
          <w:lang w:val="en-US" w:eastAsia="ko-KR"/>
        </w:rPr>
        <w:t>l</w:t>
      </w:r>
      <w:proofErr w:type="spellEnd"/>
      <w:r w:rsidRPr="00467323">
        <w:rPr>
          <w:lang w:val="en-US" w:eastAsia="ko-KR"/>
        </w:rPr>
        <w:t xml:space="preserve">), for NR PUSCH power control for serving cell </w:t>
      </w:r>
      <w:r w:rsidRPr="00467323">
        <w:rPr>
          <w:i/>
          <w:iCs/>
          <w:lang w:val="en-US" w:eastAsia="ko-KR"/>
        </w:rPr>
        <w:t>c</w:t>
      </w:r>
      <w:r w:rsidRPr="00467323">
        <w:rPr>
          <w:lang w:val="en-US" w:eastAsia="ko-KR"/>
        </w:rPr>
        <w:t xml:space="preserve"> </w:t>
      </w:r>
    </w:p>
    <w:p w:rsidR="009A0B47" w:rsidRPr="00467323" w:rsidRDefault="009A0B47" w:rsidP="009A0B47">
      <w:pPr>
        <w:numPr>
          <w:ilvl w:val="2"/>
          <w:numId w:val="12"/>
        </w:numPr>
        <w:tabs>
          <w:tab w:val="left" w:pos="1440"/>
        </w:tabs>
        <w:spacing w:after="0"/>
        <w:rPr>
          <w:lang w:val="en-US" w:eastAsia="ko-KR"/>
        </w:rPr>
      </w:pPr>
      <w:r w:rsidRPr="00582687">
        <w:rPr>
          <w:i/>
          <w:lang w:val="en-US" w:eastAsia="ko-KR"/>
        </w:rPr>
        <w:t>N</w:t>
      </w:r>
      <w:r>
        <w:rPr>
          <w:lang w:val="en-US" w:eastAsia="ko-KR"/>
        </w:rPr>
        <w:t>=2 is working assumption</w:t>
      </w:r>
    </w:p>
    <w:p w:rsidR="009A0B47" w:rsidRPr="00467323" w:rsidRDefault="009A0B47" w:rsidP="009A0B47">
      <w:pPr>
        <w:numPr>
          <w:ilvl w:val="2"/>
          <w:numId w:val="12"/>
        </w:numPr>
        <w:tabs>
          <w:tab w:val="left" w:pos="1440"/>
        </w:tabs>
        <w:spacing w:after="0"/>
        <w:rPr>
          <w:lang w:val="en-US" w:eastAsia="ko-KR"/>
        </w:rPr>
      </w:pPr>
      <w:r w:rsidRPr="00467323">
        <w:rPr>
          <w:i/>
          <w:iCs/>
          <w:lang w:val="en-US" w:eastAsia="ko-KR"/>
        </w:rPr>
        <w:t>l</w:t>
      </w:r>
      <w:r w:rsidRPr="00467323">
        <w:rPr>
          <w:lang w:val="en-US" w:eastAsia="ko-KR"/>
        </w:rPr>
        <w:t xml:space="preserve"> is the index of closed-loop power control process</w:t>
      </w:r>
    </w:p>
    <w:p w:rsidR="009A0B47" w:rsidRDefault="009A0B47" w:rsidP="009A0B47">
      <w:pPr>
        <w:numPr>
          <w:ilvl w:val="2"/>
          <w:numId w:val="12"/>
        </w:numPr>
        <w:tabs>
          <w:tab w:val="left" w:pos="1440"/>
        </w:tabs>
        <w:spacing w:after="0"/>
        <w:rPr>
          <w:lang w:val="en-US" w:eastAsia="ko-KR"/>
        </w:rPr>
      </w:pPr>
      <w:r w:rsidRPr="00467323">
        <w:rPr>
          <w:lang w:val="en-US" w:eastAsia="ko-KR"/>
        </w:rPr>
        <w:t xml:space="preserve">FFS: reset trigger, e.g., parameter set reconfiguration and/or explicit </w:t>
      </w:r>
      <w:r>
        <w:rPr>
          <w:lang w:val="en-US" w:eastAsia="ko-KR"/>
        </w:rPr>
        <w:t>signaling</w:t>
      </w:r>
    </w:p>
    <w:p w:rsidR="009A0B47" w:rsidRDefault="009A0B47" w:rsidP="009A0B47">
      <w:pPr>
        <w:numPr>
          <w:ilvl w:val="1"/>
          <w:numId w:val="12"/>
        </w:numPr>
        <w:tabs>
          <w:tab w:val="left" w:pos="1440"/>
        </w:tabs>
        <w:spacing w:after="0"/>
        <w:rPr>
          <w:lang w:val="en-US" w:eastAsia="ko-KR"/>
        </w:rPr>
      </w:pPr>
      <w:r w:rsidRPr="00467323">
        <w:rPr>
          <w:lang w:val="en-US" w:eastAsia="ko-KR"/>
        </w:rPr>
        <w:t>FFS: linkage and indication of {</w:t>
      </w:r>
      <w:r w:rsidRPr="00467323">
        <w:rPr>
          <w:i/>
          <w:iCs/>
          <w:lang w:val="en-US" w:eastAsia="ko-KR"/>
        </w:rPr>
        <w:t>j</w:t>
      </w:r>
      <w:r w:rsidRPr="00467323">
        <w:rPr>
          <w:lang w:val="en-US" w:eastAsia="ko-KR"/>
        </w:rPr>
        <w:t xml:space="preserve">, </w:t>
      </w:r>
      <w:r w:rsidRPr="00467323">
        <w:rPr>
          <w:i/>
          <w:iCs/>
          <w:lang w:val="en-US" w:eastAsia="ko-KR"/>
        </w:rPr>
        <w:t>k, l</w:t>
      </w:r>
      <w:r w:rsidRPr="00467323">
        <w:rPr>
          <w:lang w:val="en-US" w:eastAsia="ko-KR"/>
        </w:rPr>
        <w:t>}, explicit</w:t>
      </w:r>
      <w:r>
        <w:rPr>
          <w:lang w:val="en-US" w:eastAsia="ko-KR"/>
        </w:rPr>
        <w:t>/implicit</w:t>
      </w:r>
      <w:r w:rsidRPr="00467323">
        <w:rPr>
          <w:lang w:val="en-US" w:eastAsia="ko-KR"/>
        </w:rPr>
        <w:t xml:space="preserve"> </w:t>
      </w:r>
      <w:proofErr w:type="spellStart"/>
      <w:r w:rsidRPr="00467323">
        <w:rPr>
          <w:lang w:val="en-US" w:eastAsia="ko-KR"/>
        </w:rPr>
        <w:t>signalling</w:t>
      </w:r>
      <w:proofErr w:type="spellEnd"/>
    </w:p>
    <w:p w:rsidR="009A0B47" w:rsidRPr="00467323" w:rsidRDefault="009A0B47" w:rsidP="009A0B47">
      <w:pPr>
        <w:numPr>
          <w:ilvl w:val="1"/>
          <w:numId w:val="12"/>
        </w:numPr>
        <w:tabs>
          <w:tab w:val="left" w:pos="1440"/>
        </w:tabs>
        <w:spacing w:after="0"/>
        <w:rPr>
          <w:lang w:val="en-US" w:eastAsia="ko-KR"/>
        </w:rPr>
      </w:pPr>
      <w:r>
        <w:rPr>
          <w:lang w:val="en-US" w:eastAsia="ko-KR"/>
        </w:rPr>
        <w:t>Note: Exact way to capture the details of the above proposal depends on the uplink beam management and the editor</w:t>
      </w:r>
    </w:p>
    <w:p w:rsidR="009A0B47" w:rsidRPr="00467323" w:rsidRDefault="009A0B47" w:rsidP="009A0B47">
      <w:pPr>
        <w:rPr>
          <w:lang w:val="en-US" w:eastAsia="ko-KR"/>
        </w:rPr>
      </w:pPr>
    </w:p>
    <w:p w:rsidR="009A0B47" w:rsidRPr="00467323" w:rsidRDefault="009A0B47" w:rsidP="009A0B47">
      <w:pPr>
        <w:numPr>
          <w:ilvl w:val="0"/>
          <w:numId w:val="13"/>
        </w:numPr>
        <w:tabs>
          <w:tab w:val="left" w:pos="1440"/>
        </w:tabs>
        <w:spacing w:after="0"/>
        <w:rPr>
          <w:lang w:val="en-US" w:eastAsia="ko-KR"/>
        </w:rPr>
      </w:pPr>
      <w:r w:rsidRPr="00467323">
        <w:rPr>
          <w:lang w:val="en-US" w:eastAsia="ko-KR"/>
        </w:rPr>
        <w:t>For NR-PUSCH</w:t>
      </w:r>
    </w:p>
    <w:p w:rsidR="009A0B47" w:rsidRPr="00467323" w:rsidRDefault="009A0B47" w:rsidP="009A0B47">
      <w:pPr>
        <w:numPr>
          <w:ilvl w:val="1"/>
          <w:numId w:val="13"/>
        </w:numPr>
        <w:tabs>
          <w:tab w:val="left" w:pos="1440"/>
        </w:tabs>
        <w:spacing w:after="0"/>
        <w:rPr>
          <w:lang w:val="en-US" w:eastAsia="ko-KR"/>
        </w:rPr>
      </w:pPr>
      <w:r w:rsidRPr="00467323">
        <w:rPr>
          <w:lang w:val="en-US" w:eastAsia="ko-KR"/>
        </w:rPr>
        <w:t>Accumulative TPC command mode is supported.</w:t>
      </w:r>
    </w:p>
    <w:p w:rsidR="009A0B47" w:rsidRPr="00467323" w:rsidRDefault="009A0B47" w:rsidP="009A0B47">
      <w:pPr>
        <w:numPr>
          <w:ilvl w:val="1"/>
          <w:numId w:val="13"/>
        </w:numPr>
        <w:tabs>
          <w:tab w:val="left" w:pos="1440"/>
        </w:tabs>
        <w:spacing w:after="0"/>
        <w:rPr>
          <w:lang w:val="en-US" w:eastAsia="ko-KR"/>
        </w:rPr>
      </w:pPr>
      <w:r w:rsidRPr="00467323">
        <w:rPr>
          <w:lang w:val="en-US" w:eastAsia="ko-KR"/>
        </w:rPr>
        <w:t xml:space="preserve">FFS: when UE has to reset </w:t>
      </w:r>
      <w:proofErr w:type="spellStart"/>
      <w:r w:rsidRPr="00467323">
        <w:rPr>
          <w:i/>
          <w:iCs/>
          <w:lang w:val="en-US" w:eastAsia="ko-KR"/>
        </w:rPr>
        <w:t>f</w:t>
      </w:r>
      <w:r w:rsidRPr="00467323">
        <w:rPr>
          <w:vertAlign w:val="subscript"/>
          <w:lang w:val="en-US" w:eastAsia="ko-KR"/>
        </w:rPr>
        <w:t>c</w:t>
      </w:r>
      <w:proofErr w:type="spellEnd"/>
      <w:r w:rsidRPr="00467323">
        <w:rPr>
          <w:lang w:val="en-US" w:eastAsia="ko-KR"/>
        </w:rPr>
        <w:t>(</w:t>
      </w:r>
      <w:proofErr w:type="spellStart"/>
      <w:r w:rsidRPr="00467323">
        <w:rPr>
          <w:i/>
          <w:iCs/>
          <w:lang w:val="en-US" w:eastAsia="ko-KR"/>
        </w:rPr>
        <w:t>i</w:t>
      </w:r>
      <w:proofErr w:type="spellEnd"/>
      <w:r w:rsidRPr="00467323">
        <w:rPr>
          <w:lang w:val="en-US" w:eastAsia="ko-KR"/>
        </w:rPr>
        <w:t>)</w:t>
      </w:r>
    </w:p>
    <w:p w:rsidR="009A0B47" w:rsidRPr="00467323" w:rsidRDefault="009A0B47" w:rsidP="009A0B47">
      <w:pPr>
        <w:numPr>
          <w:ilvl w:val="1"/>
          <w:numId w:val="13"/>
        </w:numPr>
        <w:tabs>
          <w:tab w:val="left" w:pos="1440"/>
        </w:tabs>
        <w:spacing w:after="0"/>
        <w:rPr>
          <w:lang w:val="en-US" w:eastAsia="ko-KR"/>
        </w:rPr>
      </w:pPr>
      <w:r w:rsidRPr="00467323">
        <w:rPr>
          <w:lang w:val="en-US" w:eastAsia="ko-KR"/>
        </w:rPr>
        <w:lastRenderedPageBreak/>
        <w:t>FFS on K</w:t>
      </w:r>
      <w:r w:rsidRPr="00467323">
        <w:rPr>
          <w:vertAlign w:val="subscript"/>
          <w:lang w:val="en-US" w:eastAsia="ko-KR"/>
        </w:rPr>
        <w:t>PUSCH</w:t>
      </w:r>
    </w:p>
    <w:p w:rsidR="009A0B47" w:rsidRPr="00467323" w:rsidRDefault="009A0B47" w:rsidP="009A0B47">
      <w:pPr>
        <w:rPr>
          <w:lang w:eastAsia="ko-KR"/>
        </w:rPr>
      </w:pPr>
      <w:r w:rsidRPr="00467323">
        <w:rPr>
          <w:b/>
          <w:highlight w:val="darkYellow"/>
          <w:lang w:eastAsia="ko-KR"/>
        </w:rPr>
        <w:t>Working Assumption:</w:t>
      </w:r>
    </w:p>
    <w:p w:rsidR="009A0B47" w:rsidRPr="00467323" w:rsidRDefault="009A0B47" w:rsidP="009A0B47">
      <w:pPr>
        <w:numPr>
          <w:ilvl w:val="0"/>
          <w:numId w:val="13"/>
        </w:numPr>
        <w:tabs>
          <w:tab w:val="left" w:pos="1440"/>
        </w:tabs>
        <w:spacing w:after="0"/>
        <w:rPr>
          <w:lang w:val="en-US" w:eastAsia="ko-KR"/>
        </w:rPr>
      </w:pPr>
      <w:r w:rsidRPr="00467323">
        <w:rPr>
          <w:lang w:val="en-US" w:eastAsia="ko-KR"/>
        </w:rPr>
        <w:t>For NR-PUSCH</w:t>
      </w:r>
    </w:p>
    <w:p w:rsidR="009A0B47" w:rsidRPr="00467323" w:rsidRDefault="009A0B47" w:rsidP="009A0B47">
      <w:pPr>
        <w:numPr>
          <w:ilvl w:val="1"/>
          <w:numId w:val="13"/>
        </w:numPr>
        <w:tabs>
          <w:tab w:val="left" w:pos="1440"/>
        </w:tabs>
        <w:spacing w:after="0"/>
        <w:rPr>
          <w:lang w:val="en-US" w:eastAsia="ko-KR"/>
        </w:rPr>
      </w:pPr>
      <w:r w:rsidRPr="00467323">
        <w:rPr>
          <w:lang w:val="en-US" w:eastAsia="ko-KR"/>
        </w:rPr>
        <w:t>Absolute TPC command mode is supported.</w:t>
      </w:r>
    </w:p>
    <w:p w:rsidR="009A0B47" w:rsidRPr="0052056B" w:rsidRDefault="009A0B47" w:rsidP="009A0B47">
      <w:pPr>
        <w:numPr>
          <w:ilvl w:val="1"/>
          <w:numId w:val="13"/>
        </w:numPr>
        <w:tabs>
          <w:tab w:val="left" w:pos="1440"/>
        </w:tabs>
        <w:spacing w:after="0"/>
        <w:rPr>
          <w:rFonts w:eastAsia="MS Mincho"/>
          <w:lang w:eastAsia="ja-JP"/>
        </w:rPr>
      </w:pPr>
      <w:r w:rsidRPr="0052056B">
        <w:rPr>
          <w:lang w:val="en-US" w:eastAsia="ko-KR"/>
        </w:rPr>
        <w:t>FFS on K</w:t>
      </w:r>
      <w:r w:rsidRPr="0052056B">
        <w:rPr>
          <w:vertAlign w:val="subscript"/>
          <w:lang w:val="en-US" w:eastAsia="ko-KR"/>
        </w:rPr>
        <w:t>PUSCH</w:t>
      </w:r>
    </w:p>
    <w:p w:rsidR="009A0B47" w:rsidRDefault="009A0B47" w:rsidP="009A0B47">
      <w:pPr>
        <w:tabs>
          <w:tab w:val="left" w:pos="1440"/>
        </w:tabs>
        <w:spacing w:after="0"/>
        <w:rPr>
          <w:rFonts w:eastAsia="MS Mincho"/>
          <w:lang w:eastAsia="ja-JP"/>
        </w:rPr>
      </w:pPr>
    </w:p>
    <w:p w:rsidR="00253DA5" w:rsidRDefault="00253DA5" w:rsidP="009A0B47">
      <w:pPr>
        <w:tabs>
          <w:tab w:val="left" w:pos="1440"/>
        </w:tabs>
        <w:spacing w:after="0"/>
        <w:rPr>
          <w:rFonts w:eastAsia="MS Mincho"/>
          <w:b/>
          <w:bCs/>
          <w:u w:val="single"/>
          <w:lang w:eastAsia="ja-JP"/>
        </w:rPr>
      </w:pPr>
    </w:p>
    <w:p w:rsidR="009A0B47" w:rsidRPr="00CB6BE7" w:rsidRDefault="009A0B47" w:rsidP="009A0B47">
      <w:pPr>
        <w:tabs>
          <w:tab w:val="left" w:pos="1440"/>
        </w:tabs>
        <w:spacing w:after="0"/>
        <w:rPr>
          <w:rFonts w:eastAsia="MS Mincho"/>
          <w:b/>
          <w:bCs/>
          <w:u w:val="single"/>
          <w:lang w:eastAsia="ja-JP"/>
        </w:rPr>
      </w:pPr>
      <w:r w:rsidRPr="00FC0E4C">
        <w:rPr>
          <w:rFonts w:eastAsia="MS Mincho" w:hint="eastAsia"/>
          <w:b/>
          <w:u w:val="single"/>
          <w:lang w:eastAsia="ja-JP"/>
        </w:rPr>
        <w:t>A</w:t>
      </w:r>
      <w:r w:rsidRPr="00FC0E4C">
        <w:rPr>
          <w:rFonts w:hint="eastAsia"/>
          <w:b/>
          <w:u w:val="single"/>
        </w:rPr>
        <w:t>greements</w:t>
      </w:r>
      <w:r>
        <w:rPr>
          <w:rFonts w:eastAsia="MS Mincho"/>
          <w:b/>
          <w:bCs/>
          <w:u w:val="single"/>
          <w:lang w:eastAsia="ja-JP"/>
        </w:rPr>
        <w:t xml:space="preserve"> r</w:t>
      </w:r>
      <w:r w:rsidRPr="00CB6BE7">
        <w:rPr>
          <w:rFonts w:eastAsia="MS Mincho"/>
          <w:b/>
          <w:bCs/>
          <w:u w:val="single"/>
          <w:lang w:eastAsia="ja-JP"/>
        </w:rPr>
        <w:t xml:space="preserve">egarding </w:t>
      </w:r>
      <w:proofErr w:type="spellStart"/>
      <w:r>
        <w:rPr>
          <w:rFonts w:eastAsia="MS Mincho"/>
          <w:b/>
          <w:bCs/>
          <w:u w:val="single"/>
          <w:lang w:eastAsia="ja-JP"/>
        </w:rPr>
        <w:t>Pcmax</w:t>
      </w:r>
      <w:proofErr w:type="spellEnd"/>
      <w:r>
        <w:rPr>
          <w:rFonts w:eastAsia="MS Mincho"/>
          <w:b/>
          <w:bCs/>
          <w:u w:val="single"/>
          <w:lang w:eastAsia="ja-JP"/>
        </w:rPr>
        <w:t xml:space="preserve"> and PHR</w:t>
      </w:r>
    </w:p>
    <w:p w:rsidR="00C3567D" w:rsidRDefault="00C3567D" w:rsidP="00880CD3">
      <w:pPr>
        <w:spacing w:after="0"/>
        <w:rPr>
          <w:rFonts w:eastAsia="MS Mincho"/>
          <w:b/>
          <w:lang w:eastAsia="ja-JP"/>
        </w:rPr>
      </w:pPr>
    </w:p>
    <w:p w:rsidR="009A0B47" w:rsidRDefault="009A0B47" w:rsidP="00880CD3">
      <w:pPr>
        <w:spacing w:after="0"/>
        <w:rPr>
          <w:b/>
        </w:rPr>
      </w:pPr>
      <w:r w:rsidRPr="00CB6BE7">
        <w:rPr>
          <w:rFonts w:eastAsia="MS Mincho" w:hint="eastAsia"/>
          <w:b/>
          <w:lang w:eastAsia="ja-JP"/>
        </w:rPr>
        <w:t>A</w:t>
      </w:r>
      <w:r w:rsidRPr="00CB6BE7">
        <w:rPr>
          <w:rFonts w:hint="eastAsia"/>
          <w:b/>
        </w:rPr>
        <w:t>greements</w:t>
      </w:r>
      <w:r w:rsidRPr="00CB6BE7">
        <w:rPr>
          <w:b/>
        </w:rPr>
        <w:t xml:space="preserve"> from RAN1 #</w:t>
      </w:r>
      <w:r>
        <w:rPr>
          <w:b/>
        </w:rPr>
        <w:t>88-Bis</w:t>
      </w:r>
      <w:r w:rsidR="00880CD3">
        <w:rPr>
          <w:b/>
        </w:rPr>
        <w:t xml:space="preserve"> [1]</w:t>
      </w:r>
      <w:r w:rsidRPr="00CB6BE7">
        <w:rPr>
          <w:rFonts w:hint="eastAsia"/>
          <w:b/>
        </w:rPr>
        <w:t>:</w:t>
      </w:r>
    </w:p>
    <w:p w:rsidR="009A0B47" w:rsidRDefault="009A0B47" w:rsidP="009A0B47">
      <w:pPr>
        <w:spacing w:after="0"/>
        <w:rPr>
          <w:rFonts w:eastAsia="MS Mincho"/>
          <w:lang w:val="en-US" w:eastAsia="ja-JP"/>
        </w:rPr>
      </w:pPr>
    </w:p>
    <w:p w:rsidR="009A0B47" w:rsidRPr="00A439FF" w:rsidRDefault="009A0B47" w:rsidP="009A0B47">
      <w:pPr>
        <w:numPr>
          <w:ilvl w:val="0"/>
          <w:numId w:val="23"/>
        </w:numPr>
        <w:spacing w:after="0"/>
        <w:rPr>
          <w:rFonts w:ascii="Calibri" w:eastAsia="MS Mincho" w:hAnsi="Calibri" w:cs="Arial"/>
          <w:lang w:eastAsia="ja-JP"/>
        </w:rPr>
      </w:pPr>
      <w:proofErr w:type="spellStart"/>
      <w:proofErr w:type="gramStart"/>
      <w:r w:rsidRPr="00A439FF">
        <w:rPr>
          <w:rFonts w:ascii="Calibri" w:eastAsia="MS Mincho" w:hAnsi="Calibri" w:cs="Arial"/>
          <w:lang w:eastAsia="ja-JP"/>
        </w:rPr>
        <w:t>gNB</w:t>
      </w:r>
      <w:proofErr w:type="spellEnd"/>
      <w:proofErr w:type="gramEnd"/>
      <w:r w:rsidRPr="00A439FF">
        <w:rPr>
          <w:rFonts w:ascii="Calibri" w:eastAsia="MS Mincho" w:hAnsi="Calibri" w:cs="Arial"/>
          <w:lang w:eastAsia="ja-JP"/>
        </w:rPr>
        <w:t xml:space="preserve"> is aware of the power headroom differences for different waveforms, if the UE can be configured for both waveforms.</w:t>
      </w:r>
    </w:p>
    <w:p w:rsidR="009A0B47" w:rsidRPr="00A439FF" w:rsidRDefault="009A0B47" w:rsidP="009A0B47">
      <w:pPr>
        <w:numPr>
          <w:ilvl w:val="1"/>
          <w:numId w:val="23"/>
        </w:numPr>
        <w:spacing w:after="0"/>
        <w:rPr>
          <w:rFonts w:ascii="Calibri" w:eastAsia="MS Mincho" w:hAnsi="Calibri" w:cs="Arial"/>
          <w:lang w:eastAsia="ja-JP"/>
        </w:rPr>
      </w:pPr>
      <w:r w:rsidRPr="00A439FF">
        <w:rPr>
          <w:rFonts w:ascii="Calibri" w:eastAsia="MS Mincho" w:hAnsi="Calibri" w:cs="Arial"/>
          <w:lang w:eastAsia="ja-JP"/>
        </w:rPr>
        <w:t xml:space="preserve">FFS: offset configured/specified, reported, </w:t>
      </w:r>
    </w:p>
    <w:p w:rsidR="009A0B47" w:rsidRPr="0052056B" w:rsidRDefault="009A0B47" w:rsidP="009A0B47">
      <w:pPr>
        <w:numPr>
          <w:ilvl w:val="1"/>
          <w:numId w:val="23"/>
        </w:numPr>
        <w:tabs>
          <w:tab w:val="left" w:pos="1440"/>
        </w:tabs>
        <w:spacing w:after="200"/>
        <w:rPr>
          <w:rFonts w:eastAsia="MS Mincho"/>
          <w:lang w:val="en-US" w:eastAsia="ja-JP"/>
        </w:rPr>
      </w:pPr>
      <w:r w:rsidRPr="0052056B">
        <w:rPr>
          <w:rFonts w:ascii="Calibri" w:eastAsia="MS Mincho" w:hAnsi="Calibri" w:cs="Arial"/>
          <w:lang w:eastAsia="ja-JP"/>
        </w:rPr>
        <w:t xml:space="preserve">FFS on the details of power control parameters for example, </w:t>
      </w:r>
      <w:proofErr w:type="spellStart"/>
      <w:r w:rsidRPr="0052056B">
        <w:rPr>
          <w:rFonts w:ascii="Calibri" w:eastAsia="MS Mincho" w:hAnsi="Calibri" w:cs="Arial"/>
          <w:lang w:eastAsia="ja-JP"/>
        </w:rPr>
        <w:t>P_c</w:t>
      </w:r>
      <w:proofErr w:type="spellEnd"/>
      <w:r w:rsidRPr="0052056B">
        <w:rPr>
          <w:rFonts w:ascii="Calibri" w:eastAsia="MS Mincho" w:hAnsi="Calibri" w:cs="Arial"/>
          <w:lang w:eastAsia="ja-JP"/>
        </w:rPr>
        <w:t>, Max or other open/closed loop parameter</w:t>
      </w:r>
    </w:p>
    <w:p w:rsidR="009A0B47" w:rsidRDefault="009A0B47" w:rsidP="00880CD3">
      <w:pPr>
        <w:spacing w:after="0"/>
        <w:rPr>
          <w:b/>
        </w:rPr>
      </w:pPr>
      <w:r w:rsidRPr="00CB6BE7">
        <w:rPr>
          <w:rFonts w:eastAsia="MS Mincho" w:hint="eastAsia"/>
          <w:b/>
          <w:lang w:eastAsia="ja-JP"/>
        </w:rPr>
        <w:t>A</w:t>
      </w:r>
      <w:r w:rsidRPr="00CB6BE7">
        <w:rPr>
          <w:rFonts w:hint="eastAsia"/>
          <w:b/>
        </w:rPr>
        <w:t>greements</w:t>
      </w:r>
      <w:r w:rsidRPr="00CB6BE7">
        <w:rPr>
          <w:b/>
        </w:rPr>
        <w:t xml:space="preserve"> from RAN1 NR AH#</w:t>
      </w:r>
      <w:r>
        <w:rPr>
          <w:b/>
        </w:rPr>
        <w:t>2</w:t>
      </w:r>
      <w:r w:rsidR="00880CD3">
        <w:rPr>
          <w:b/>
        </w:rPr>
        <w:t xml:space="preserve"> [3]</w:t>
      </w:r>
      <w:r w:rsidRPr="00CB6BE7">
        <w:rPr>
          <w:rFonts w:hint="eastAsia"/>
          <w:b/>
        </w:rPr>
        <w:t>:</w:t>
      </w:r>
    </w:p>
    <w:p w:rsidR="009A0B47" w:rsidRDefault="009A0B47" w:rsidP="009A0B47">
      <w:pPr>
        <w:spacing w:after="0"/>
        <w:rPr>
          <w:rFonts w:eastAsia="MS Mincho"/>
          <w:lang w:val="en-US" w:eastAsia="ja-JP"/>
        </w:rPr>
      </w:pPr>
    </w:p>
    <w:p w:rsidR="009A0B47" w:rsidRPr="00C46ABA" w:rsidRDefault="009A0B47" w:rsidP="009A0B47">
      <w:pPr>
        <w:numPr>
          <w:ilvl w:val="0"/>
          <w:numId w:val="21"/>
        </w:numPr>
        <w:spacing w:after="0"/>
        <w:rPr>
          <w:rFonts w:eastAsia="MS Mincho"/>
          <w:lang w:eastAsia="ja-JP"/>
        </w:rPr>
      </w:pPr>
      <w:r w:rsidRPr="00C46ABA">
        <w:rPr>
          <w:rFonts w:eastAsia="MS Mincho"/>
          <w:lang w:eastAsia="ja-JP"/>
        </w:rPr>
        <w:t>UE’s power headroom report is based on the corresponding PUSCH transmission(s)</w:t>
      </w:r>
    </w:p>
    <w:p w:rsidR="009A0B47" w:rsidRPr="00253DA5" w:rsidRDefault="009A0B47" w:rsidP="009A0B47">
      <w:pPr>
        <w:numPr>
          <w:ilvl w:val="1"/>
          <w:numId w:val="21"/>
        </w:numPr>
        <w:spacing w:after="0"/>
        <w:rPr>
          <w:rFonts w:eastAsia="MS Mincho"/>
          <w:lang w:eastAsia="ja-JP"/>
        </w:rPr>
      </w:pPr>
      <w:r w:rsidRPr="00253DA5">
        <w:rPr>
          <w:rFonts w:eastAsia="MS Mincho"/>
          <w:lang w:eastAsia="ja-JP"/>
        </w:rPr>
        <w:t>FFS details</w:t>
      </w:r>
    </w:p>
    <w:p w:rsidR="009A0B47" w:rsidRPr="00C46ABA" w:rsidRDefault="009A0B47" w:rsidP="009A0B47">
      <w:pPr>
        <w:spacing w:after="0"/>
        <w:ind w:left="1440"/>
        <w:rPr>
          <w:rFonts w:eastAsia="MS Mincho"/>
          <w:lang w:eastAsia="ja-JP"/>
        </w:rPr>
      </w:pPr>
    </w:p>
    <w:p w:rsidR="009A0B47" w:rsidRDefault="009A0B47" w:rsidP="009A0B47">
      <w:pPr>
        <w:spacing w:after="0"/>
        <w:rPr>
          <w:rFonts w:eastAsia="MS Mincho"/>
          <w:lang w:eastAsia="ja-JP"/>
        </w:rPr>
      </w:pPr>
    </w:p>
    <w:p w:rsidR="009A0B47" w:rsidRDefault="009A0B47" w:rsidP="00880CD3">
      <w:pPr>
        <w:spacing w:after="0"/>
        <w:rPr>
          <w:b/>
        </w:rPr>
      </w:pPr>
      <w:r w:rsidRPr="00CB6BE7">
        <w:rPr>
          <w:rFonts w:eastAsia="MS Mincho" w:hint="eastAsia"/>
          <w:b/>
          <w:lang w:eastAsia="ja-JP"/>
        </w:rPr>
        <w:t>A</w:t>
      </w:r>
      <w:r w:rsidRPr="00CB6BE7">
        <w:rPr>
          <w:rFonts w:hint="eastAsia"/>
          <w:b/>
        </w:rPr>
        <w:t>greements</w:t>
      </w:r>
      <w:r w:rsidRPr="00CB6BE7">
        <w:rPr>
          <w:b/>
        </w:rPr>
        <w:t xml:space="preserve"> from RAN1 #90</w:t>
      </w:r>
      <w:r w:rsidR="00880CD3">
        <w:rPr>
          <w:b/>
        </w:rPr>
        <w:t xml:space="preserve"> [4]</w:t>
      </w:r>
      <w:r w:rsidRPr="00CB6BE7">
        <w:rPr>
          <w:rFonts w:hint="eastAsia"/>
          <w:b/>
        </w:rPr>
        <w:t>:</w:t>
      </w:r>
    </w:p>
    <w:p w:rsidR="009A0B47" w:rsidRDefault="009A0B47" w:rsidP="009A0B47">
      <w:pPr>
        <w:spacing w:after="0"/>
      </w:pPr>
    </w:p>
    <w:p w:rsidR="009A0B47" w:rsidRPr="002771D8" w:rsidRDefault="009A0B47" w:rsidP="009A0B47">
      <w:pPr>
        <w:numPr>
          <w:ilvl w:val="0"/>
          <w:numId w:val="10"/>
        </w:numPr>
        <w:tabs>
          <w:tab w:val="left" w:pos="720"/>
          <w:tab w:val="left" w:pos="1440"/>
        </w:tabs>
        <w:spacing w:after="0"/>
      </w:pPr>
      <w:r w:rsidRPr="002771D8">
        <w:t>It is up to RAN4 to discuss how to support any power back-off needed for CP-OFDM transmission compared with DFT-S-OFDM transmission</w:t>
      </w:r>
    </w:p>
    <w:p w:rsidR="00BC384C" w:rsidRDefault="009A0B47" w:rsidP="00880CD3">
      <w:pPr>
        <w:numPr>
          <w:ilvl w:val="1"/>
          <w:numId w:val="10"/>
        </w:numPr>
        <w:tabs>
          <w:tab w:val="left" w:pos="720"/>
          <w:tab w:val="left" w:pos="1440"/>
        </w:tabs>
        <w:spacing w:after="0"/>
      </w:pPr>
      <w:r w:rsidRPr="002771D8">
        <w:t>E.g., specification of fixed power back-off, specification of power back-off as MPR</w:t>
      </w:r>
    </w:p>
    <w:p w:rsidR="00253DA5" w:rsidRDefault="00253DA5"/>
    <w:sectPr w:rsidR="00253DA5" w:rsidSect="00BC38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13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90C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C87C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8AC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9E0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FEF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9B18ED"/>
    <w:multiLevelType w:val="hybridMultilevel"/>
    <w:tmpl w:val="015EAC9C"/>
    <w:lvl w:ilvl="0" w:tplc="3F66B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468D2E">
      <w:start w:val="5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048D0">
      <w:start w:val="5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DE9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5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87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54C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635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AA6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B960DB"/>
    <w:multiLevelType w:val="hybridMultilevel"/>
    <w:tmpl w:val="0324DBA0"/>
    <w:lvl w:ilvl="0" w:tplc="46520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256D4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529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8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C4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D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FC9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9C4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23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E842182"/>
    <w:multiLevelType w:val="hybridMultilevel"/>
    <w:tmpl w:val="46BE6D28"/>
    <w:lvl w:ilvl="0" w:tplc="342E4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25C12">
      <w:start w:val="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F2B7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0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40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98D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C4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2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961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F8C1368"/>
    <w:multiLevelType w:val="hybridMultilevel"/>
    <w:tmpl w:val="5582DFF6"/>
    <w:lvl w:ilvl="0" w:tplc="9E42D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E1D58">
      <w:start w:val="7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D4D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9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6C3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B0A1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C3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2E2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0D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2D71E3"/>
    <w:multiLevelType w:val="hybridMultilevel"/>
    <w:tmpl w:val="B79A38FA"/>
    <w:lvl w:ilvl="0" w:tplc="2800D3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FA32A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9C6F43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23A5B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74095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1AC45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F2E2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C672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5C28C8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>
    <w:nsid w:val="176A67CF"/>
    <w:multiLevelType w:val="hybridMultilevel"/>
    <w:tmpl w:val="A0881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>
    <w:nsid w:val="1B2A62AA"/>
    <w:multiLevelType w:val="hybridMultilevel"/>
    <w:tmpl w:val="BA6683C4"/>
    <w:lvl w:ilvl="0" w:tplc="8B5E3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7ED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0ABA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8D8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9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A7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224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9C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92B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C3005F3"/>
    <w:multiLevelType w:val="hybridMultilevel"/>
    <w:tmpl w:val="0B3EA2C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8D1026"/>
    <w:multiLevelType w:val="hybridMultilevel"/>
    <w:tmpl w:val="A4DAD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494FBE"/>
    <w:multiLevelType w:val="hybridMultilevel"/>
    <w:tmpl w:val="D4D8F328"/>
    <w:lvl w:ilvl="0" w:tplc="CBAC3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60991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838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B7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8EB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C3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5ED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CA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65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1B0038E"/>
    <w:multiLevelType w:val="hybridMultilevel"/>
    <w:tmpl w:val="5324FE42"/>
    <w:lvl w:ilvl="0" w:tplc="E2A0A63A">
      <w:numFmt w:val="bullet"/>
      <w:lvlText w:val="-"/>
      <w:lvlJc w:val="left"/>
      <w:pPr>
        <w:ind w:left="360" w:hanging="360"/>
      </w:pPr>
      <w:rPr>
        <w:rFonts w:ascii="Calibri" w:eastAsia="Calibri" w:hAnsi="Calibri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7C61093"/>
    <w:multiLevelType w:val="hybridMultilevel"/>
    <w:tmpl w:val="308238EA"/>
    <w:lvl w:ilvl="0" w:tplc="E71018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360E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6829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3ED8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828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2642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FE1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B686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CC77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A1F1109"/>
    <w:multiLevelType w:val="hybridMultilevel"/>
    <w:tmpl w:val="C616DE94"/>
    <w:lvl w:ilvl="0" w:tplc="948665F2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7">
    <w:nsid w:val="2CB43A36"/>
    <w:multiLevelType w:val="hybridMultilevel"/>
    <w:tmpl w:val="63CC0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BF032E"/>
    <w:multiLevelType w:val="hybridMultilevel"/>
    <w:tmpl w:val="5350BED2"/>
    <w:lvl w:ilvl="0" w:tplc="3782D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F8FB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087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F49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C24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68B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4B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484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C28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8D4AFC"/>
    <w:multiLevelType w:val="hybridMultilevel"/>
    <w:tmpl w:val="A58EB0C0"/>
    <w:lvl w:ilvl="0" w:tplc="EB188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26D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63B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221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024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E7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0D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42C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C4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BA26BB7"/>
    <w:multiLevelType w:val="hybridMultilevel"/>
    <w:tmpl w:val="19E23E84"/>
    <w:lvl w:ilvl="0" w:tplc="DDF0D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84365A">
      <w:start w:val="7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24A9C6">
      <w:start w:val="7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702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AF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4E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A0D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425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64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8F05A15"/>
    <w:multiLevelType w:val="hybridMultilevel"/>
    <w:tmpl w:val="249E4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5F530E6"/>
    <w:multiLevelType w:val="hybridMultilevel"/>
    <w:tmpl w:val="42D420E6"/>
    <w:lvl w:ilvl="0" w:tplc="70666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A499B2">
      <w:start w:val="5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0F8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9CC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76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63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A48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B04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3CA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7D63909"/>
    <w:multiLevelType w:val="hybridMultilevel"/>
    <w:tmpl w:val="86FE4986"/>
    <w:lvl w:ilvl="0" w:tplc="D5F6F15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7022F7"/>
    <w:multiLevelType w:val="hybridMultilevel"/>
    <w:tmpl w:val="18AE3B16"/>
    <w:lvl w:ilvl="0" w:tplc="04A2F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E8D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4B9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588D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CE2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E46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CA9B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660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99D5A29"/>
    <w:multiLevelType w:val="hybridMultilevel"/>
    <w:tmpl w:val="20469202"/>
    <w:lvl w:ilvl="0" w:tplc="FF18DB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AA989A">
      <w:start w:val="5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2480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46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8A3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7E5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E42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25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F0C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AA140A5"/>
    <w:multiLevelType w:val="hybridMultilevel"/>
    <w:tmpl w:val="9058F854"/>
    <w:lvl w:ilvl="0" w:tplc="4E9C3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9A4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EA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08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8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C8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FA64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C29F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9CC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B41436C"/>
    <w:multiLevelType w:val="hybridMultilevel"/>
    <w:tmpl w:val="783AB90C"/>
    <w:lvl w:ilvl="0" w:tplc="7E6C8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A6BE2">
      <w:start w:val="45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06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03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08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9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02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DE5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81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7"/>
  </w:num>
  <w:num w:numId="5">
    <w:abstractNumId w:val="23"/>
  </w:num>
  <w:num w:numId="6">
    <w:abstractNumId w:val="20"/>
  </w:num>
  <w:num w:numId="7">
    <w:abstractNumId w:val="22"/>
  </w:num>
  <w:num w:numId="8">
    <w:abstractNumId w:val="28"/>
  </w:num>
  <w:num w:numId="9">
    <w:abstractNumId w:val="9"/>
  </w:num>
  <w:num w:numId="10">
    <w:abstractNumId w:val="11"/>
  </w:num>
  <w:num w:numId="11">
    <w:abstractNumId w:val="18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2"/>
  </w:num>
  <w:num w:numId="17">
    <w:abstractNumId w:val="3"/>
  </w:num>
  <w:num w:numId="18">
    <w:abstractNumId w:val="27"/>
  </w:num>
  <w:num w:numId="19">
    <w:abstractNumId w:val="6"/>
  </w:num>
  <w:num w:numId="20">
    <w:abstractNumId w:val="14"/>
  </w:num>
  <w:num w:numId="21">
    <w:abstractNumId w:val="25"/>
  </w:num>
  <w:num w:numId="22">
    <w:abstractNumId w:val="19"/>
  </w:num>
  <w:num w:numId="23">
    <w:abstractNumId w:val="1"/>
  </w:num>
  <w:num w:numId="24">
    <w:abstractNumId w:val="2"/>
  </w:num>
  <w:num w:numId="25">
    <w:abstractNumId w:val="26"/>
  </w:num>
  <w:num w:numId="26">
    <w:abstractNumId w:val="4"/>
  </w:num>
  <w:num w:numId="27">
    <w:abstractNumId w:val="5"/>
  </w:num>
  <w:num w:numId="28">
    <w:abstractNumId w:val="21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removePersonalInformation/>
  <w:removeDateAndTime/>
  <w:proofState w:spelling="clean" w:grammar="clean"/>
  <w:defaultTabStop w:val="720"/>
  <w:characterSpacingControl w:val="doNotCompress"/>
  <w:compat/>
  <w:rsids>
    <w:rsidRoot w:val="009A0B47"/>
    <w:rsid w:val="00000BDA"/>
    <w:rsid w:val="000405B5"/>
    <w:rsid w:val="00054196"/>
    <w:rsid w:val="00056964"/>
    <w:rsid w:val="000F0118"/>
    <w:rsid w:val="000F4A9D"/>
    <w:rsid w:val="001168EB"/>
    <w:rsid w:val="00140689"/>
    <w:rsid w:val="00180334"/>
    <w:rsid w:val="00187091"/>
    <w:rsid w:val="001D6A6A"/>
    <w:rsid w:val="00253DA5"/>
    <w:rsid w:val="002762B4"/>
    <w:rsid w:val="0033255E"/>
    <w:rsid w:val="003A1433"/>
    <w:rsid w:val="003C40C1"/>
    <w:rsid w:val="005168BE"/>
    <w:rsid w:val="00525E9C"/>
    <w:rsid w:val="0057260B"/>
    <w:rsid w:val="0057347E"/>
    <w:rsid w:val="00592093"/>
    <w:rsid w:val="005A151F"/>
    <w:rsid w:val="005F334A"/>
    <w:rsid w:val="00613A4F"/>
    <w:rsid w:val="00631A2C"/>
    <w:rsid w:val="006B2FCC"/>
    <w:rsid w:val="006B4661"/>
    <w:rsid w:val="006B7EEB"/>
    <w:rsid w:val="00716147"/>
    <w:rsid w:val="00765237"/>
    <w:rsid w:val="00775995"/>
    <w:rsid w:val="00787B60"/>
    <w:rsid w:val="007C4024"/>
    <w:rsid w:val="007E39A4"/>
    <w:rsid w:val="007E5171"/>
    <w:rsid w:val="008114D3"/>
    <w:rsid w:val="008271C1"/>
    <w:rsid w:val="00843102"/>
    <w:rsid w:val="008500A0"/>
    <w:rsid w:val="00872BBA"/>
    <w:rsid w:val="00874103"/>
    <w:rsid w:val="008767A1"/>
    <w:rsid w:val="00880CD3"/>
    <w:rsid w:val="0089363A"/>
    <w:rsid w:val="008B27D0"/>
    <w:rsid w:val="008B46C8"/>
    <w:rsid w:val="008E04BD"/>
    <w:rsid w:val="00901358"/>
    <w:rsid w:val="0095776D"/>
    <w:rsid w:val="00984729"/>
    <w:rsid w:val="009A0B47"/>
    <w:rsid w:val="009A0CE6"/>
    <w:rsid w:val="009E285D"/>
    <w:rsid w:val="009F7062"/>
    <w:rsid w:val="00A1112C"/>
    <w:rsid w:val="00A7315B"/>
    <w:rsid w:val="00AD02E8"/>
    <w:rsid w:val="00AE6379"/>
    <w:rsid w:val="00B20D55"/>
    <w:rsid w:val="00B347CC"/>
    <w:rsid w:val="00B6762B"/>
    <w:rsid w:val="00B75BEA"/>
    <w:rsid w:val="00B90BB1"/>
    <w:rsid w:val="00BC384C"/>
    <w:rsid w:val="00BC6ADC"/>
    <w:rsid w:val="00C3567D"/>
    <w:rsid w:val="00C958CA"/>
    <w:rsid w:val="00CA6CD2"/>
    <w:rsid w:val="00CC0622"/>
    <w:rsid w:val="00CF2C30"/>
    <w:rsid w:val="00CF3862"/>
    <w:rsid w:val="00D5457C"/>
    <w:rsid w:val="00D81B33"/>
    <w:rsid w:val="00D973D5"/>
    <w:rsid w:val="00E1774C"/>
    <w:rsid w:val="00E24D1B"/>
    <w:rsid w:val="00E35B99"/>
    <w:rsid w:val="00E555C6"/>
    <w:rsid w:val="00E80795"/>
    <w:rsid w:val="00E8318D"/>
    <w:rsid w:val="00ED3318"/>
    <w:rsid w:val="00F43572"/>
    <w:rsid w:val="00F7315A"/>
    <w:rsid w:val="00FA2D8A"/>
    <w:rsid w:val="00FF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9" type="connector" idref="#_x0000_s1089"/>
        <o:r id="V:Rule10" type="connector" idref="#_x0000_s1079"/>
        <o:r id="V:Rule11" type="connector" idref="#_x0000_s1069"/>
        <o:r id="V:Rule12" type="connector" idref="#_x0000_s1086"/>
        <o:r id="V:Rule13" type="connector" idref="#_x0000_s1078"/>
        <o:r id="V:Rule14" type="connector" idref="#_x0000_s1080"/>
        <o:r id="V:Rule15" type="connector" idref="#_x0000_s1072"/>
        <o:r id="V:Rule16" type="connector" idref="#_x0000_s108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B47"/>
    <w:pPr>
      <w:spacing w:after="18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A0B4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Batang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A0B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A0B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A0B4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9A0B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A0B4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A0B4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A0B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A0B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0B47"/>
    <w:rPr>
      <w:rFonts w:ascii="Arial" w:eastAsia="Batang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A0B47"/>
    <w:rPr>
      <w:rFonts w:ascii="Arial" w:eastAsia="Batang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9A0B47"/>
    <w:rPr>
      <w:rFonts w:ascii="Arial" w:eastAsia="Batang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9A0B47"/>
    <w:rPr>
      <w:rFonts w:ascii="Arial" w:eastAsia="Batang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9A0B47"/>
    <w:rPr>
      <w:rFonts w:ascii="Arial" w:eastAsia="Batang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9A0B47"/>
    <w:rPr>
      <w:rFonts w:ascii="Arial" w:eastAsia="Batang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A0B47"/>
    <w:rPr>
      <w:rFonts w:ascii="Arial" w:eastAsia="Batang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A0B47"/>
    <w:rPr>
      <w:rFonts w:ascii="Arial" w:eastAsia="Batang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A0B47"/>
    <w:rPr>
      <w:rFonts w:ascii="Arial" w:eastAsia="Batang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A0B47"/>
    <w:pPr>
      <w:spacing w:after="200" w:line="276" w:lineRule="auto"/>
      <w:ind w:left="720"/>
      <w:contextualSpacing/>
    </w:pPr>
    <w:rPr>
      <w:rFonts w:eastAsia="Times New Roman"/>
      <w:sz w:val="22"/>
      <w:szCs w:val="22"/>
      <w:lang w:bidi="en-US"/>
    </w:rPr>
  </w:style>
  <w:style w:type="character" w:customStyle="1" w:styleId="ListParagraphChar">
    <w:name w:val="List Paragraph Char"/>
    <w:link w:val="ListParagraph"/>
    <w:uiPriority w:val="34"/>
    <w:qFormat/>
    <w:rsid w:val="009A0B47"/>
    <w:rPr>
      <w:rFonts w:ascii="Times New Roman" w:eastAsia="Times New Roman" w:hAnsi="Times New Roman" w:cs="Times New Roman"/>
      <w:lang w:val="en-GB" w:bidi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9A0B47"/>
    <w:pPr>
      <w:widowControl w:val="0"/>
      <w:spacing w:after="0" w:line="240" w:lineRule="auto"/>
    </w:pPr>
    <w:rPr>
      <w:rFonts w:ascii="Arial" w:eastAsia="Batang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9A0B47"/>
    <w:rPr>
      <w:rFonts w:ascii="Arial" w:eastAsia="Batang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9A0B4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9A0B47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F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FCC"/>
    <w:rPr>
      <w:rFonts w:ascii="Tahoma" w:eastAsia="Batang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7062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7062"/>
    <w:rPr>
      <w:rFonts w:ascii="Tahoma" w:eastAsia="Batang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25E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5E9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5E9C"/>
    <w:rPr>
      <w:rFonts w:ascii="Times New Roman" w:eastAsia="Batang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5E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5E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1783</Words>
  <Characters>9130</Characters>
  <Application>Microsoft Office Word</Application>
  <DocSecurity>0</DocSecurity>
  <Lines>179</Lines>
  <Paragraphs>106</Paragraphs>
  <ScaleCrop>false</ScaleCrop>
  <Company/>
  <LinksUpToDate>false</LinksUpToDate>
  <CharactersWithSpaces>10807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2017-10-03T09:23:00Z</dcterms:created>
  <dcterms:modified xsi:type="dcterms:W3CDTF">2017-10-03T09:33:00Z</dcterms:modified>
</cp:coreProperties>
</file>